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B40F" w14:textId="1CF936A5" w:rsidR="009F7CAC" w:rsidRPr="009F633E" w:rsidRDefault="00111CC3" w:rsidP="00111CC3">
      <w:pPr>
        <w:pStyle w:val="Title"/>
        <w:spacing w:line="240" w:lineRule="exact"/>
        <w:rPr>
          <w:sz w:val="28"/>
        </w:rPr>
      </w:pPr>
      <w:bookmarkStart w:id="0" w:name="_GoBack"/>
      <w:bookmarkEnd w:id="0"/>
      <w:r w:rsidRPr="009F633E">
        <w:rPr>
          <w:sz w:val="28"/>
        </w:rPr>
        <w:t>CLAS 260</w:t>
      </w:r>
      <w:r>
        <w:rPr>
          <w:sz w:val="28"/>
        </w:rPr>
        <w:t xml:space="preserve">: </w:t>
      </w:r>
      <w:r w:rsidR="009F7CAC" w:rsidRPr="009F633E">
        <w:rPr>
          <w:sz w:val="28"/>
        </w:rPr>
        <w:t>Gender and Sexuality in Ancient Greek Society</w:t>
      </w:r>
    </w:p>
    <w:p w14:paraId="035AD87D" w14:textId="77777777" w:rsidR="009F7CAC" w:rsidRPr="009F633E" w:rsidRDefault="009F7CAC" w:rsidP="00C126F3">
      <w:pPr>
        <w:pStyle w:val="Title"/>
        <w:spacing w:line="240" w:lineRule="exact"/>
      </w:pPr>
    </w:p>
    <w:p w14:paraId="4F2FF665" w14:textId="265B77D8" w:rsidR="009F7CAC" w:rsidRPr="009F633E" w:rsidRDefault="009F7CAC" w:rsidP="00C126F3">
      <w:pPr>
        <w:spacing w:line="240" w:lineRule="exact"/>
      </w:pPr>
      <w:r w:rsidRPr="009F633E">
        <w:t>Prof. Mary R. Bachvarova</w:t>
      </w:r>
      <w:r w:rsidR="007C3CC3">
        <w:tab/>
      </w:r>
      <w:r w:rsidR="007C3CC3">
        <w:tab/>
      </w:r>
      <w:r w:rsidR="007C3CC3">
        <w:tab/>
      </w:r>
      <w:r w:rsidR="007C3CC3">
        <w:tab/>
      </w:r>
      <w:r w:rsidR="007C3CC3">
        <w:tab/>
      </w:r>
      <w:r w:rsidR="007C3CC3" w:rsidRPr="009F633E">
        <w:t>370-6984</w:t>
      </w:r>
    </w:p>
    <w:p w14:paraId="7E0C695D" w14:textId="10FBC905" w:rsidR="009F7CAC" w:rsidRPr="009F633E" w:rsidRDefault="00051536" w:rsidP="007C3CC3">
      <w:pPr>
        <w:pStyle w:val="Header"/>
        <w:tabs>
          <w:tab w:val="clear" w:pos="4320"/>
          <w:tab w:val="clear" w:pos="8640"/>
        </w:tabs>
        <w:spacing w:line="240" w:lineRule="exact"/>
      </w:pPr>
      <w:r w:rsidRPr="009F633E">
        <w:t>ETN 305</w:t>
      </w:r>
      <w:r w:rsidR="007C3CC3">
        <w:tab/>
      </w:r>
      <w:r w:rsidR="007C3CC3">
        <w:tab/>
      </w:r>
      <w:r w:rsidR="007C3CC3">
        <w:tab/>
      </w:r>
      <w:r w:rsidR="007C3CC3">
        <w:tab/>
      </w:r>
      <w:r w:rsidR="007C3CC3">
        <w:tab/>
      </w:r>
      <w:r w:rsidR="007C3CC3">
        <w:tab/>
      </w:r>
      <w:r w:rsidR="007C3CC3">
        <w:tab/>
      </w:r>
      <w:hyperlink r:id="rId7" w:history="1">
        <w:r w:rsidR="007C3CC3" w:rsidRPr="009F633E">
          <w:rPr>
            <w:rStyle w:val="Hyperlink"/>
          </w:rPr>
          <w:t>mbachvar@willamette.edu</w:t>
        </w:r>
      </w:hyperlink>
    </w:p>
    <w:p w14:paraId="7E434867" w14:textId="28013B0D" w:rsidR="009F7CAC" w:rsidRPr="009F633E" w:rsidRDefault="003427FA" w:rsidP="00C126F3">
      <w:pPr>
        <w:pStyle w:val="Header"/>
        <w:tabs>
          <w:tab w:val="clear" w:pos="4320"/>
          <w:tab w:val="clear" w:pos="8640"/>
        </w:tabs>
        <w:spacing w:line="240" w:lineRule="exact"/>
      </w:pPr>
      <w:r>
        <w:t>office hour: Mon. 3-4</w:t>
      </w:r>
      <w:r w:rsidR="009F7CAC" w:rsidRPr="009F633E">
        <w:t>, or by appt.</w:t>
      </w:r>
    </w:p>
    <w:p w14:paraId="763D82CA" w14:textId="77777777" w:rsidR="00051536" w:rsidRPr="009F633E" w:rsidRDefault="00051536" w:rsidP="00C126F3">
      <w:pPr>
        <w:spacing w:line="240" w:lineRule="exact"/>
      </w:pPr>
    </w:p>
    <w:p w14:paraId="094C9B1A" w14:textId="0BAE9DAD" w:rsidR="009F7CAC" w:rsidRPr="009F633E" w:rsidRDefault="00051536" w:rsidP="00C126F3">
      <w:pPr>
        <w:spacing w:line="240" w:lineRule="exact"/>
      </w:pPr>
      <w:r w:rsidRPr="009F633E">
        <w:rPr>
          <w:b/>
        </w:rPr>
        <w:t xml:space="preserve">Texts </w:t>
      </w:r>
    </w:p>
    <w:p w14:paraId="5AE6EA05" w14:textId="10118882" w:rsidR="009F7CAC" w:rsidRPr="009F633E" w:rsidRDefault="009F7CAC" w:rsidP="00C126F3">
      <w:pPr>
        <w:spacing w:line="240" w:lineRule="exact"/>
      </w:pPr>
      <w:r w:rsidRPr="009F633E">
        <w:t xml:space="preserve">All assigned readings will be </w:t>
      </w:r>
      <w:r w:rsidR="000F63DB" w:rsidRPr="009F633E">
        <w:t>accessible from our WISE site</w:t>
      </w:r>
      <w:r w:rsidRPr="009F633E">
        <w:t>.</w:t>
      </w:r>
    </w:p>
    <w:p w14:paraId="67AC96C8" w14:textId="77777777" w:rsidR="009F7CAC" w:rsidRPr="009F633E" w:rsidRDefault="009F7CAC" w:rsidP="00C126F3">
      <w:pPr>
        <w:spacing w:line="240" w:lineRule="exact"/>
      </w:pPr>
    </w:p>
    <w:p w14:paraId="49B9AEFC" w14:textId="77777777" w:rsidR="003427FA" w:rsidRPr="009F633E" w:rsidRDefault="003427FA" w:rsidP="003427FA">
      <w:pPr>
        <w:spacing w:line="240" w:lineRule="exact"/>
      </w:pPr>
      <w:r w:rsidRPr="009F633E">
        <w:rPr>
          <w:b/>
        </w:rPr>
        <w:t xml:space="preserve">Course Description: </w:t>
      </w:r>
      <w:r w:rsidRPr="009F633E">
        <w:t xml:space="preserve">This course explores Greek attitudes towards gender roles and sexuality. Attitudes towards human sexuality and gender pervade all works of ancient Greece (as they do our culture). In this class we focus on some of the sources in which they are most salient, and which provide a variety of points of view. We make use of primary texts, such as medical texts, tragedy, comedy, didactic poetry, forensic speeches, the romance novel, philosophy, early lyric poetry, and early Christian writings. In addition, we make use of the evidence provided by material culture, especially the iconography of sculpture, funerary monuments, and vase paintings. We use secondary scholarship to enhance our analysis of these texts, </w:t>
      </w:r>
      <w:r>
        <w:t>but</w:t>
      </w:r>
      <w:r w:rsidRPr="009F633E">
        <w:t xml:space="preserve"> we</w:t>
      </w:r>
      <w:r>
        <w:t xml:space="preserve"> also</w:t>
      </w:r>
      <w:r w:rsidRPr="009F633E">
        <w:t xml:space="preserve"> analyze the secondary scholarship itself for attitudes about human sexuality and gender. </w:t>
      </w:r>
    </w:p>
    <w:p w14:paraId="737ACE23" w14:textId="77777777" w:rsidR="003427FA" w:rsidRPr="009F633E" w:rsidRDefault="003427FA" w:rsidP="003427FA">
      <w:pPr>
        <w:spacing w:line="240" w:lineRule="exact"/>
      </w:pPr>
    </w:p>
    <w:p w14:paraId="494317B0" w14:textId="77777777" w:rsidR="003427FA" w:rsidRPr="009F633E" w:rsidRDefault="003427FA" w:rsidP="003427FA">
      <w:pPr>
        <w:spacing w:line="240" w:lineRule="exact"/>
      </w:pPr>
      <w:r w:rsidRPr="009F633E">
        <w:rPr>
          <w:b/>
        </w:rPr>
        <w:t>Topics include</w:t>
      </w:r>
      <w:r w:rsidRPr="009F633E">
        <w:t>: misogyny, gender construction, attitudes towards the human body, conception and pregnancy, (female) virginity, hysteria, marriage, rape, seduction, female and male desire, homosexuality/homosociality, rites of passage, education, athletics, military discipline, inheritance, social and legal c</w:t>
      </w:r>
      <w:r>
        <w:t>ontrol of family, sexuality</w:t>
      </w:r>
      <w:r w:rsidRPr="009F633E">
        <w:t>.</w:t>
      </w:r>
    </w:p>
    <w:p w14:paraId="2DF0A842" w14:textId="77777777" w:rsidR="003427FA" w:rsidRDefault="003427FA" w:rsidP="00C126F3">
      <w:pPr>
        <w:spacing w:line="240" w:lineRule="exact"/>
        <w:rPr>
          <w:b/>
        </w:rPr>
      </w:pPr>
    </w:p>
    <w:p w14:paraId="11094BDF" w14:textId="0473C658" w:rsidR="00051536" w:rsidRPr="009F633E" w:rsidRDefault="009F7CAC" w:rsidP="00C126F3">
      <w:pPr>
        <w:spacing w:line="240" w:lineRule="exact"/>
      </w:pPr>
      <w:r w:rsidRPr="009F633E">
        <w:rPr>
          <w:b/>
        </w:rPr>
        <w:t>Grading</w:t>
      </w:r>
      <w:r w:rsidRPr="009F633E">
        <w:t>:</w:t>
      </w:r>
    </w:p>
    <w:p w14:paraId="2CB0729E" w14:textId="0915C63D" w:rsidR="00923612" w:rsidRPr="009F633E" w:rsidRDefault="00051536" w:rsidP="00C126F3">
      <w:pPr>
        <w:spacing w:line="240" w:lineRule="exact"/>
        <w:rPr>
          <w:b/>
        </w:rPr>
      </w:pPr>
      <w:r w:rsidRPr="009F633E">
        <w:rPr>
          <w:i/>
        </w:rPr>
        <w:t>reading journal</w:t>
      </w:r>
      <w:r w:rsidRPr="009F633E">
        <w:t xml:space="preserve"> </w:t>
      </w:r>
      <w:r w:rsidR="000E6262">
        <w:rPr>
          <w:b/>
        </w:rPr>
        <w:t>30</w:t>
      </w:r>
      <w:r w:rsidRPr="009F633E">
        <w:rPr>
          <w:b/>
        </w:rPr>
        <w:t>%</w:t>
      </w:r>
    </w:p>
    <w:p w14:paraId="0829F19E" w14:textId="5D23F7DA" w:rsidR="009F7CAC" w:rsidRPr="009F633E" w:rsidRDefault="007C3CC3" w:rsidP="00C126F3">
      <w:pPr>
        <w:spacing w:line="240" w:lineRule="exact"/>
        <w:rPr>
          <w:b/>
        </w:rPr>
      </w:pPr>
      <w:r>
        <w:rPr>
          <w:b/>
        </w:rPr>
        <w:tab/>
        <w:t>Due by 10:0</w:t>
      </w:r>
      <w:r w:rsidR="00011E7D">
        <w:rPr>
          <w:b/>
        </w:rPr>
        <w:t>0</w:t>
      </w:r>
      <w:r>
        <w:rPr>
          <w:b/>
        </w:rPr>
        <w:t xml:space="preserve"> AM each day of class, up</w:t>
      </w:r>
      <w:r w:rsidR="00923612" w:rsidRPr="009F633E">
        <w:rPr>
          <w:b/>
        </w:rPr>
        <w:t>loaded as a doc</w:t>
      </w:r>
      <w:r>
        <w:rPr>
          <w:b/>
        </w:rPr>
        <w:t>/pdf</w:t>
      </w:r>
      <w:r w:rsidR="00923612" w:rsidRPr="009F633E">
        <w:rPr>
          <w:b/>
        </w:rPr>
        <w:t xml:space="preserve"> file to our WISE site</w:t>
      </w:r>
      <w:r w:rsidR="000F63DB" w:rsidRPr="009F633E">
        <w:rPr>
          <w:b/>
        </w:rPr>
        <w:t>; respond to the question posed under “assignments”</w:t>
      </w:r>
      <w:r w:rsidR="00287D49">
        <w:rPr>
          <w:b/>
        </w:rPr>
        <w:t xml:space="preserve"> on our WISE site.</w:t>
      </w:r>
      <w:r>
        <w:rPr>
          <w:b/>
        </w:rPr>
        <w:t xml:space="preserve"> You are permitted to skip one assignment.</w:t>
      </w:r>
    </w:p>
    <w:p w14:paraId="4C26E22F" w14:textId="2CF109F5" w:rsidR="009F7CAC" w:rsidRPr="003427FA" w:rsidRDefault="003427FA" w:rsidP="00C126F3">
      <w:pPr>
        <w:spacing w:line="240" w:lineRule="exact"/>
      </w:pPr>
      <w:r>
        <w:tab/>
      </w:r>
      <w:r>
        <w:rPr>
          <w:i/>
        </w:rPr>
        <w:t>Purpose</w:t>
      </w:r>
      <w:r w:rsidRPr="003427FA">
        <w:rPr>
          <w:i/>
        </w:rPr>
        <w:t xml:space="preserve">: </w:t>
      </w:r>
      <w:r>
        <w:t xml:space="preserve">hone </w:t>
      </w:r>
      <w:r w:rsidRPr="003427FA">
        <w:t>ability to find and summarize main points of a reading, as gu</w:t>
      </w:r>
      <w:r>
        <w:t xml:space="preserve">ided by the assignment question; prepare for in-class discussion; </w:t>
      </w:r>
      <w:r w:rsidRPr="009F633E">
        <w:t>work on critical analysis of primary and secondary sources</w:t>
      </w:r>
      <w:r>
        <w:t>.</w:t>
      </w:r>
    </w:p>
    <w:p w14:paraId="4DEDA227" w14:textId="77777777" w:rsidR="003427FA" w:rsidRPr="009F633E" w:rsidRDefault="003427FA" w:rsidP="00C126F3">
      <w:pPr>
        <w:spacing w:line="240" w:lineRule="exact"/>
      </w:pPr>
    </w:p>
    <w:p w14:paraId="2FA5BD46" w14:textId="77777777" w:rsidR="003427FA" w:rsidRPr="009F633E" w:rsidRDefault="003427FA" w:rsidP="003427FA">
      <w:pPr>
        <w:spacing w:line="240" w:lineRule="exact"/>
        <w:rPr>
          <w:b/>
        </w:rPr>
      </w:pPr>
      <w:r w:rsidRPr="009F633E">
        <w:rPr>
          <w:i/>
        </w:rPr>
        <w:t>attendance and participation</w:t>
      </w:r>
      <w:r w:rsidRPr="009F633E">
        <w:t xml:space="preserve"> </w:t>
      </w:r>
      <w:r>
        <w:rPr>
          <w:b/>
        </w:rPr>
        <w:t>10</w:t>
      </w:r>
      <w:r w:rsidRPr="009F633E">
        <w:rPr>
          <w:b/>
        </w:rPr>
        <w:t>%</w:t>
      </w:r>
    </w:p>
    <w:p w14:paraId="045AF51C" w14:textId="77777777" w:rsidR="003427FA" w:rsidRDefault="003427FA" w:rsidP="003427FA">
      <w:pPr>
        <w:spacing w:line="240" w:lineRule="exact"/>
        <w:rPr>
          <w:b/>
        </w:rPr>
      </w:pPr>
      <w:r w:rsidRPr="009F633E">
        <w:rPr>
          <w:b/>
        </w:rPr>
        <w:tab/>
        <w:t>You are allowed two absences, if you inform me in advance.</w:t>
      </w:r>
    </w:p>
    <w:p w14:paraId="3079DC02" w14:textId="3617CE80" w:rsidR="003427FA" w:rsidRPr="003427FA" w:rsidRDefault="003427FA" w:rsidP="003427FA">
      <w:pPr>
        <w:spacing w:line="240" w:lineRule="exact"/>
      </w:pPr>
      <w:r>
        <w:rPr>
          <w:b/>
        </w:rPr>
        <w:tab/>
      </w:r>
      <w:r>
        <w:rPr>
          <w:i/>
        </w:rPr>
        <w:t>Goals</w:t>
      </w:r>
      <w:r w:rsidRPr="003427FA">
        <w:t xml:space="preserve">: </w:t>
      </w:r>
      <w:r>
        <w:t>practice s</w:t>
      </w:r>
      <w:r w:rsidRPr="003427FA">
        <w:t xml:space="preserve">peaking coherently in public; </w:t>
      </w:r>
      <w:r>
        <w:t>use</w:t>
      </w:r>
      <w:r w:rsidRPr="003427FA">
        <w:t xml:space="preserve"> discussion with peers to sharpen understanding </w:t>
      </w:r>
      <w:r>
        <w:t xml:space="preserve">and analysis </w:t>
      </w:r>
      <w:r w:rsidRPr="003427FA">
        <w:t>of class content (rather than simply answering a question).</w:t>
      </w:r>
    </w:p>
    <w:p w14:paraId="4DFA1257" w14:textId="77777777" w:rsidR="003427FA" w:rsidRDefault="003427FA" w:rsidP="00C126F3">
      <w:pPr>
        <w:spacing w:line="240" w:lineRule="exact"/>
        <w:rPr>
          <w:i/>
        </w:rPr>
      </w:pPr>
    </w:p>
    <w:p w14:paraId="0AC0103A" w14:textId="6B088BB0" w:rsidR="009F7CAC" w:rsidRDefault="009F7CAC" w:rsidP="00C126F3">
      <w:pPr>
        <w:spacing w:line="240" w:lineRule="exact"/>
      </w:pPr>
      <w:r w:rsidRPr="009F633E">
        <w:rPr>
          <w:i/>
        </w:rPr>
        <w:t>in-class presentation</w:t>
      </w:r>
      <w:r w:rsidRPr="009F633E">
        <w:t xml:space="preserve"> </w:t>
      </w:r>
      <w:r w:rsidR="00051536" w:rsidRPr="009F633E">
        <w:rPr>
          <w:b/>
        </w:rPr>
        <w:t>5</w:t>
      </w:r>
      <w:r w:rsidRPr="009F633E">
        <w:rPr>
          <w:b/>
        </w:rPr>
        <w:t>%</w:t>
      </w:r>
      <w:r w:rsidRPr="009F633E">
        <w:t>, on readings which extend beyond that assigned to the c</w:t>
      </w:r>
      <w:r w:rsidR="0069560E">
        <w:t>lass (must provide a handout, 7</w:t>
      </w:r>
      <w:r w:rsidRPr="009F633E">
        <w:t xml:space="preserve"> minutes allotted)</w:t>
      </w:r>
      <w:r w:rsidR="000F63DB" w:rsidRPr="009F633E">
        <w:t xml:space="preserve">. I will assign a specific reading to you, based on your answer to the questionnaire </w:t>
      </w:r>
      <w:r w:rsidR="00287D49">
        <w:t xml:space="preserve">concerning your interests </w:t>
      </w:r>
      <w:r w:rsidR="000F63DB" w:rsidRPr="009F633E">
        <w:t>handed out on the first day of class.</w:t>
      </w:r>
    </w:p>
    <w:p w14:paraId="047EEE1F" w14:textId="50F25FE0" w:rsidR="003427FA" w:rsidRPr="003427FA" w:rsidRDefault="003427FA" w:rsidP="00C126F3">
      <w:pPr>
        <w:spacing w:line="240" w:lineRule="exact"/>
      </w:pPr>
      <w:r>
        <w:tab/>
      </w:r>
      <w:r>
        <w:rPr>
          <w:i/>
        </w:rPr>
        <w:t>Goals</w:t>
      </w:r>
      <w:r>
        <w:t>: practice s</w:t>
      </w:r>
      <w:r w:rsidRPr="003427FA">
        <w:t>peaking coherently in public;</w:t>
      </w:r>
      <w:r>
        <w:t xml:space="preserve"> hone </w:t>
      </w:r>
      <w:r w:rsidRPr="003427FA">
        <w:t>ability to find and summarize main points of a reading</w:t>
      </w:r>
      <w:r>
        <w:t>; find connections between the reading and the class's assigned reading.</w:t>
      </w:r>
    </w:p>
    <w:p w14:paraId="053B2ACF" w14:textId="77777777" w:rsidR="009F7CAC" w:rsidRPr="009F633E" w:rsidRDefault="009F7CAC" w:rsidP="00C126F3">
      <w:pPr>
        <w:spacing w:line="240" w:lineRule="exact"/>
      </w:pPr>
    </w:p>
    <w:p w14:paraId="49E60158" w14:textId="7610AF5C" w:rsidR="009F7CAC" w:rsidRDefault="000E6262" w:rsidP="00C126F3">
      <w:pPr>
        <w:spacing w:line="240" w:lineRule="exact"/>
      </w:pPr>
      <w:r>
        <w:rPr>
          <w:i/>
        </w:rPr>
        <w:t>2</w:t>
      </w:r>
      <w:r w:rsidR="009F7CAC" w:rsidRPr="009F633E">
        <w:rPr>
          <w:i/>
        </w:rPr>
        <w:t xml:space="preserve"> in-class </w:t>
      </w:r>
      <w:r w:rsidR="00797D95">
        <w:rPr>
          <w:i/>
        </w:rPr>
        <w:t>tests</w:t>
      </w:r>
      <w:r w:rsidR="009F7CAC" w:rsidRPr="009F633E">
        <w:t xml:space="preserve">, </w:t>
      </w:r>
      <w:r>
        <w:rPr>
          <w:b/>
        </w:rPr>
        <w:t>30</w:t>
      </w:r>
      <w:r w:rsidR="00011E7D">
        <w:rPr>
          <w:b/>
        </w:rPr>
        <w:t>% total</w:t>
      </w:r>
      <w:r w:rsidR="009F7CAC" w:rsidRPr="009F633E">
        <w:t xml:space="preserve"> </w:t>
      </w:r>
      <w:r w:rsidR="007C3CC3">
        <w:t>(</w:t>
      </w:r>
      <w:r w:rsidR="007C3CC3" w:rsidRPr="009F633E">
        <w:t>commenting on a mini-packet of passages extracted from the assigned reading and in-class handouts, choose 2 out of 3 provided)</w:t>
      </w:r>
    </w:p>
    <w:p w14:paraId="32E69AAC" w14:textId="03454AC2" w:rsidR="003427FA" w:rsidRPr="003427FA" w:rsidRDefault="003427FA" w:rsidP="00C126F3">
      <w:pPr>
        <w:spacing w:line="240" w:lineRule="exact"/>
      </w:pPr>
      <w:r>
        <w:tab/>
      </w:r>
      <w:r>
        <w:rPr>
          <w:i/>
        </w:rPr>
        <w:t>Goals</w:t>
      </w:r>
      <w:r>
        <w:t>: show knowledge of class content; find connections between the various assigned readings; demonstrate how the readings connect to the larger themes of the class</w:t>
      </w:r>
      <w:r w:rsidR="007C3CC3">
        <w:t>, taking into account the genre, medium, audience, and relative date of the primary sources, and the theoretical framework, goals and biases of secondary sources.</w:t>
      </w:r>
    </w:p>
    <w:p w14:paraId="17CE6503" w14:textId="77777777" w:rsidR="009F7CAC" w:rsidRPr="009F633E" w:rsidRDefault="009F7CAC" w:rsidP="00C126F3">
      <w:pPr>
        <w:spacing w:line="240" w:lineRule="exact"/>
      </w:pPr>
    </w:p>
    <w:p w14:paraId="6405E7F9" w14:textId="435E6F61" w:rsidR="009F7CAC" w:rsidRDefault="009F7CAC" w:rsidP="00C126F3">
      <w:pPr>
        <w:spacing w:line="240" w:lineRule="exact"/>
      </w:pPr>
      <w:r w:rsidRPr="009F633E">
        <w:rPr>
          <w:i/>
        </w:rPr>
        <w:t>final exam</w:t>
      </w:r>
      <w:r w:rsidRPr="009F633E">
        <w:t xml:space="preserve"> </w:t>
      </w:r>
      <w:r w:rsidR="00011E7D">
        <w:rPr>
          <w:b/>
        </w:rPr>
        <w:t>25</w:t>
      </w:r>
      <w:r w:rsidRPr="009F633E">
        <w:rPr>
          <w:b/>
        </w:rPr>
        <w:t>%</w:t>
      </w:r>
      <w:r w:rsidRPr="009F633E">
        <w:t xml:space="preserve"> (2 hrs, commenting on a mini-packet of passages extracted from the assigned reading and in-class handouts, choose 2 out of 3 provided)</w:t>
      </w:r>
    </w:p>
    <w:p w14:paraId="4D088762" w14:textId="77777777" w:rsidR="007C3CC3" w:rsidRDefault="003427FA" w:rsidP="00C126F3">
      <w:pPr>
        <w:spacing w:line="240" w:lineRule="exact"/>
        <w:rPr>
          <w:b/>
        </w:rPr>
      </w:pPr>
      <w:r>
        <w:tab/>
      </w:r>
      <w:r>
        <w:rPr>
          <w:i/>
        </w:rPr>
        <w:t>Goals</w:t>
      </w:r>
      <w:r>
        <w:t xml:space="preserve">: </w:t>
      </w:r>
      <w:r w:rsidR="007C3CC3">
        <w:t>same as above</w:t>
      </w:r>
    </w:p>
    <w:p w14:paraId="0BE29871" w14:textId="77777777" w:rsidR="007C3CC3" w:rsidRDefault="007C3CC3" w:rsidP="00C126F3">
      <w:pPr>
        <w:spacing w:line="240" w:lineRule="exact"/>
        <w:rPr>
          <w:b/>
        </w:rPr>
      </w:pPr>
    </w:p>
    <w:p w14:paraId="62F99A97" w14:textId="1FB22306" w:rsidR="00D342A5" w:rsidRPr="00111CC3" w:rsidRDefault="007C3CC3" w:rsidP="00C126F3">
      <w:pPr>
        <w:spacing w:line="240" w:lineRule="exact"/>
        <w:rPr>
          <w:sz w:val="28"/>
          <w:szCs w:val="28"/>
        </w:rPr>
      </w:pPr>
      <w:r w:rsidRPr="00111CC3">
        <w:rPr>
          <w:b/>
          <w:sz w:val="28"/>
          <w:szCs w:val="28"/>
        </w:rPr>
        <w:lastRenderedPageBreak/>
        <w:t>Student Learning Outcome</w:t>
      </w:r>
      <w:r w:rsidR="00111CC3">
        <w:rPr>
          <w:b/>
          <w:sz w:val="28"/>
          <w:szCs w:val="28"/>
        </w:rPr>
        <w:t>s</w:t>
      </w:r>
    </w:p>
    <w:p w14:paraId="1CAC7CA8" w14:textId="77777777" w:rsidR="00F71E17" w:rsidRPr="00797D95" w:rsidRDefault="00F71E17" w:rsidP="00C126F3">
      <w:pPr>
        <w:spacing w:line="240" w:lineRule="exact"/>
        <w:rPr>
          <w:sz w:val="22"/>
          <w:szCs w:val="22"/>
        </w:rPr>
      </w:pPr>
      <w:r w:rsidRPr="00797D95">
        <w:rPr>
          <w:sz w:val="22"/>
          <w:szCs w:val="22"/>
        </w:rPr>
        <w:t>A</w:t>
      </w:r>
      <w:r w:rsidR="00D342A5" w:rsidRPr="00797D95">
        <w:rPr>
          <w:sz w:val="22"/>
          <w:szCs w:val="22"/>
        </w:rPr>
        <w:t xml:space="preserve">t the end of </w:t>
      </w:r>
      <w:r w:rsidR="00132840" w:rsidRPr="00797D95">
        <w:rPr>
          <w:sz w:val="22"/>
          <w:szCs w:val="22"/>
        </w:rPr>
        <w:t xml:space="preserve">this course, </w:t>
      </w:r>
      <w:r w:rsidR="006F0228" w:rsidRPr="00797D95">
        <w:rPr>
          <w:sz w:val="22"/>
          <w:szCs w:val="22"/>
        </w:rPr>
        <w:t>y</w:t>
      </w:r>
      <w:r w:rsidR="00132840" w:rsidRPr="00797D95">
        <w:rPr>
          <w:sz w:val="22"/>
          <w:szCs w:val="22"/>
        </w:rPr>
        <w:t xml:space="preserve">ou will have a good sense of </w:t>
      </w:r>
      <w:r w:rsidR="00BA7DE9" w:rsidRPr="00797D95">
        <w:rPr>
          <w:sz w:val="22"/>
          <w:szCs w:val="22"/>
        </w:rPr>
        <w:t xml:space="preserve">current scholarly interpretations of ancient Greek attitudes towards gender and sexuality, </w:t>
      </w:r>
      <w:r w:rsidR="006F0228" w:rsidRPr="00797D95">
        <w:rPr>
          <w:sz w:val="22"/>
          <w:szCs w:val="22"/>
        </w:rPr>
        <w:t xml:space="preserve">including, but not limited to feminist and queer studies frameworks. You will also have a sense of </w:t>
      </w:r>
      <w:r w:rsidR="00BA7DE9" w:rsidRPr="00797D95">
        <w:rPr>
          <w:sz w:val="22"/>
          <w:szCs w:val="22"/>
        </w:rPr>
        <w:t>the range of evidence</w:t>
      </w:r>
      <w:r w:rsidR="00132840" w:rsidRPr="00797D95">
        <w:rPr>
          <w:sz w:val="22"/>
          <w:szCs w:val="22"/>
        </w:rPr>
        <w:t xml:space="preserve"> available to study ancient Greek society</w:t>
      </w:r>
      <w:r w:rsidRPr="00797D95">
        <w:rPr>
          <w:sz w:val="22"/>
          <w:szCs w:val="22"/>
        </w:rPr>
        <w:t xml:space="preserve">, and the kinds of </w:t>
      </w:r>
      <w:r w:rsidR="006F0228" w:rsidRPr="00797D95">
        <w:rPr>
          <w:sz w:val="22"/>
          <w:szCs w:val="22"/>
        </w:rPr>
        <w:t>issues</w:t>
      </w:r>
      <w:r w:rsidRPr="00797D95">
        <w:rPr>
          <w:sz w:val="22"/>
          <w:szCs w:val="22"/>
        </w:rPr>
        <w:t xml:space="preserve"> scholars encounter when studying the ancient world:</w:t>
      </w:r>
    </w:p>
    <w:p w14:paraId="2036FECB" w14:textId="77777777" w:rsidR="00F71E17" w:rsidRPr="00797D95" w:rsidRDefault="00F71E17" w:rsidP="00C126F3">
      <w:pPr>
        <w:spacing w:line="240" w:lineRule="exact"/>
        <w:outlineLvl w:val="0"/>
        <w:rPr>
          <w:sz w:val="22"/>
          <w:szCs w:val="22"/>
        </w:rPr>
      </w:pPr>
    </w:p>
    <w:p w14:paraId="78D96957" w14:textId="77777777" w:rsidR="006F0228" w:rsidRPr="00797D95" w:rsidRDefault="00F71E17" w:rsidP="00C126F3">
      <w:pPr>
        <w:spacing w:line="240" w:lineRule="exact"/>
        <w:outlineLvl w:val="0"/>
        <w:rPr>
          <w:sz w:val="22"/>
          <w:szCs w:val="22"/>
        </w:rPr>
      </w:pPr>
      <w:r w:rsidRPr="00797D95">
        <w:rPr>
          <w:sz w:val="22"/>
          <w:szCs w:val="22"/>
        </w:rPr>
        <w:tab/>
        <w:t>differential preservation of text types and voices</w:t>
      </w:r>
    </w:p>
    <w:p w14:paraId="47AB2644" w14:textId="77777777" w:rsidR="00F71E17" w:rsidRPr="00797D95" w:rsidRDefault="006F0228" w:rsidP="00C126F3">
      <w:pPr>
        <w:spacing w:line="240" w:lineRule="exact"/>
        <w:ind w:firstLine="720"/>
        <w:outlineLvl w:val="0"/>
        <w:rPr>
          <w:sz w:val="22"/>
          <w:szCs w:val="22"/>
        </w:rPr>
      </w:pPr>
      <w:r w:rsidRPr="00797D95">
        <w:rPr>
          <w:sz w:val="22"/>
          <w:szCs w:val="22"/>
        </w:rPr>
        <w:t>sparse sources spread across a large time period and area</w:t>
      </w:r>
    </w:p>
    <w:p w14:paraId="0BE7DBB1" w14:textId="77777777" w:rsidR="00F71E17" w:rsidRPr="00797D95" w:rsidRDefault="00F71E17" w:rsidP="00C126F3">
      <w:pPr>
        <w:spacing w:line="240" w:lineRule="exact"/>
        <w:outlineLvl w:val="0"/>
        <w:rPr>
          <w:sz w:val="22"/>
          <w:szCs w:val="22"/>
        </w:rPr>
      </w:pPr>
      <w:r w:rsidRPr="00797D95">
        <w:rPr>
          <w:sz w:val="22"/>
          <w:szCs w:val="22"/>
        </w:rPr>
        <w:tab/>
        <w:t>bias</w:t>
      </w:r>
      <w:r w:rsidR="006F0228" w:rsidRPr="00797D95">
        <w:rPr>
          <w:sz w:val="22"/>
          <w:szCs w:val="22"/>
        </w:rPr>
        <w:t xml:space="preserve"> (our own, and the ancient writer's/artist's)</w:t>
      </w:r>
    </w:p>
    <w:p w14:paraId="58E3D8BC" w14:textId="77777777" w:rsidR="00503F74" w:rsidRPr="00797D95" w:rsidRDefault="00F71E17" w:rsidP="00C126F3">
      <w:pPr>
        <w:spacing w:line="240" w:lineRule="exact"/>
        <w:outlineLvl w:val="0"/>
        <w:rPr>
          <w:sz w:val="22"/>
          <w:szCs w:val="22"/>
        </w:rPr>
      </w:pPr>
      <w:r w:rsidRPr="00797D95">
        <w:rPr>
          <w:sz w:val="22"/>
          <w:szCs w:val="22"/>
        </w:rPr>
        <w:tab/>
        <w:t>limit on what kind</w:t>
      </w:r>
      <w:r w:rsidR="00503F74" w:rsidRPr="00797D95">
        <w:rPr>
          <w:sz w:val="22"/>
          <w:szCs w:val="22"/>
        </w:rPr>
        <w:t>s of questions we can answer</w:t>
      </w:r>
    </w:p>
    <w:p w14:paraId="37FE906B" w14:textId="77777777" w:rsidR="00F71E17" w:rsidRPr="00797D95" w:rsidRDefault="00503F74" w:rsidP="00C126F3">
      <w:pPr>
        <w:spacing w:line="240" w:lineRule="exact"/>
        <w:ind w:firstLine="720"/>
        <w:outlineLvl w:val="0"/>
        <w:rPr>
          <w:sz w:val="22"/>
          <w:szCs w:val="22"/>
        </w:rPr>
      </w:pPr>
      <w:r w:rsidRPr="00797D95">
        <w:rPr>
          <w:sz w:val="22"/>
          <w:szCs w:val="22"/>
        </w:rPr>
        <w:t>mismatch between present-day and ancient concepts and categories</w:t>
      </w:r>
    </w:p>
    <w:p w14:paraId="3BF736D5" w14:textId="77777777" w:rsidR="00F71E17" w:rsidRPr="00797D95" w:rsidRDefault="00F71E17" w:rsidP="00C126F3">
      <w:pPr>
        <w:spacing w:line="240" w:lineRule="exact"/>
        <w:outlineLvl w:val="0"/>
        <w:rPr>
          <w:sz w:val="22"/>
          <w:szCs w:val="22"/>
        </w:rPr>
      </w:pPr>
      <w:r w:rsidRPr="00797D95">
        <w:rPr>
          <w:sz w:val="22"/>
          <w:szCs w:val="22"/>
        </w:rPr>
        <w:tab/>
        <w:t>interaction betw</w:t>
      </w:r>
      <w:r w:rsidR="00503F74" w:rsidRPr="00797D95">
        <w:rPr>
          <w:sz w:val="22"/>
          <w:szCs w:val="22"/>
        </w:rPr>
        <w:t>een genre, content, and viewpoint</w:t>
      </w:r>
    </w:p>
    <w:p w14:paraId="15FF5AAE" w14:textId="77777777" w:rsidR="00503F74" w:rsidRPr="00797D95" w:rsidRDefault="00F71E17" w:rsidP="00C126F3">
      <w:pPr>
        <w:spacing w:line="240" w:lineRule="exact"/>
        <w:rPr>
          <w:sz w:val="22"/>
          <w:szCs w:val="22"/>
        </w:rPr>
      </w:pPr>
      <w:r w:rsidRPr="00797D95">
        <w:rPr>
          <w:sz w:val="22"/>
          <w:szCs w:val="22"/>
        </w:rPr>
        <w:tab/>
        <w:t>using sources out of context</w:t>
      </w:r>
    </w:p>
    <w:p w14:paraId="00467BC3" w14:textId="77777777" w:rsidR="00D342A5" w:rsidRPr="00797D95" w:rsidRDefault="00503F74" w:rsidP="00C126F3">
      <w:pPr>
        <w:spacing w:line="240" w:lineRule="exact"/>
        <w:rPr>
          <w:sz w:val="22"/>
          <w:szCs w:val="22"/>
        </w:rPr>
      </w:pPr>
      <w:r w:rsidRPr="00797D95">
        <w:rPr>
          <w:sz w:val="22"/>
          <w:szCs w:val="22"/>
        </w:rPr>
        <w:tab/>
        <w:t>bias and distortion of sources in earlier scholarship</w:t>
      </w:r>
      <w:r w:rsidR="00BA7DE9" w:rsidRPr="00797D95">
        <w:rPr>
          <w:sz w:val="22"/>
          <w:szCs w:val="22"/>
        </w:rPr>
        <w:t>.</w:t>
      </w:r>
    </w:p>
    <w:p w14:paraId="2B06A44F" w14:textId="77777777" w:rsidR="006F0228" w:rsidRPr="00797D95" w:rsidRDefault="006F0228" w:rsidP="00C126F3">
      <w:pPr>
        <w:spacing w:line="240" w:lineRule="exact"/>
        <w:rPr>
          <w:sz w:val="22"/>
          <w:szCs w:val="22"/>
        </w:rPr>
      </w:pPr>
    </w:p>
    <w:p w14:paraId="38DA3495" w14:textId="77777777" w:rsidR="006F0228" w:rsidRPr="00797D95" w:rsidRDefault="00AE5BF3" w:rsidP="00C126F3">
      <w:pPr>
        <w:spacing w:line="240" w:lineRule="exact"/>
        <w:rPr>
          <w:sz w:val="22"/>
          <w:szCs w:val="22"/>
        </w:rPr>
      </w:pPr>
      <w:r w:rsidRPr="00797D95">
        <w:rPr>
          <w:sz w:val="22"/>
          <w:szCs w:val="22"/>
        </w:rPr>
        <w:t>You will be able to com</w:t>
      </w:r>
      <w:r w:rsidR="006F0228" w:rsidRPr="00797D95">
        <w:rPr>
          <w:sz w:val="22"/>
          <w:szCs w:val="22"/>
        </w:rPr>
        <w:t>p</w:t>
      </w:r>
      <w:r w:rsidRPr="00797D95">
        <w:rPr>
          <w:sz w:val="22"/>
          <w:szCs w:val="22"/>
        </w:rPr>
        <w:t>a</w:t>
      </w:r>
      <w:r w:rsidR="006F0228" w:rsidRPr="00797D95">
        <w:rPr>
          <w:sz w:val="22"/>
          <w:szCs w:val="22"/>
        </w:rPr>
        <w:t>re and analyze different types of sources with regard to ancient Greek attitudes towards gender and sexuality, and you will be able engage in and critique other scholars' analysis of primary sources from the ancient world.</w:t>
      </w:r>
      <w:r w:rsidRPr="00797D95">
        <w:rPr>
          <w:sz w:val="22"/>
          <w:szCs w:val="22"/>
        </w:rPr>
        <w:t xml:space="preserve"> In turn, you will have a better sense of your own perspective on the subject, both what it is and why.</w:t>
      </w:r>
    </w:p>
    <w:p w14:paraId="261FFDBD" w14:textId="77777777" w:rsidR="008A62A6" w:rsidRPr="00797D95" w:rsidRDefault="008A62A6" w:rsidP="00C126F3">
      <w:pPr>
        <w:spacing w:line="240" w:lineRule="exact"/>
        <w:rPr>
          <w:sz w:val="22"/>
          <w:szCs w:val="22"/>
        </w:rPr>
      </w:pPr>
    </w:p>
    <w:p w14:paraId="34560BAF" w14:textId="77777777" w:rsidR="006F0228" w:rsidRPr="00797D95" w:rsidRDefault="006F0228" w:rsidP="00C126F3">
      <w:pPr>
        <w:spacing w:line="240" w:lineRule="exact"/>
        <w:rPr>
          <w:sz w:val="22"/>
          <w:szCs w:val="22"/>
        </w:rPr>
      </w:pPr>
      <w:r w:rsidRPr="00797D95">
        <w:rPr>
          <w:sz w:val="22"/>
          <w:szCs w:val="22"/>
        </w:rPr>
        <w:t>This class addresses several of the core learning outcomes of the Classical Studies Program and the Women and Gender Studies Program, as well as meeting the reuqirements of the Interpreting Texts segment of our General Studies Program:</w:t>
      </w:r>
    </w:p>
    <w:p w14:paraId="640B121D" w14:textId="77777777" w:rsidR="006F0228" w:rsidRPr="00797D95" w:rsidRDefault="006F0228" w:rsidP="00C126F3">
      <w:pPr>
        <w:spacing w:line="240" w:lineRule="exact"/>
        <w:rPr>
          <w:sz w:val="22"/>
          <w:szCs w:val="22"/>
        </w:rPr>
      </w:pPr>
    </w:p>
    <w:p w14:paraId="17C2BEB3" w14:textId="77777777" w:rsidR="008A62A6" w:rsidRPr="00797D95" w:rsidRDefault="008A62A6" w:rsidP="00C126F3">
      <w:pPr>
        <w:spacing w:line="240" w:lineRule="exact"/>
        <w:rPr>
          <w:b/>
          <w:sz w:val="22"/>
          <w:szCs w:val="22"/>
        </w:rPr>
      </w:pPr>
      <w:r w:rsidRPr="00797D95">
        <w:rPr>
          <w:b/>
          <w:sz w:val="22"/>
          <w:szCs w:val="22"/>
        </w:rPr>
        <w:t>Classical Studies Program Learning Outcomes:</w:t>
      </w:r>
    </w:p>
    <w:p w14:paraId="251A9C8A" w14:textId="77777777" w:rsidR="008A62A6" w:rsidRPr="00797D95" w:rsidRDefault="00D342A5" w:rsidP="00C126F3">
      <w:pPr>
        <w:spacing w:line="240" w:lineRule="exact"/>
        <w:rPr>
          <w:sz w:val="22"/>
          <w:szCs w:val="22"/>
        </w:rPr>
      </w:pPr>
      <w:r w:rsidRPr="00797D95">
        <w:rPr>
          <w:sz w:val="22"/>
          <w:szCs w:val="22"/>
        </w:rPr>
        <w:t xml:space="preserve">LO #1: </w:t>
      </w:r>
      <w:r w:rsidR="008A62A6" w:rsidRPr="00797D95">
        <w:rPr>
          <w:sz w:val="22"/>
          <w:szCs w:val="22"/>
        </w:rPr>
        <w:t>Demonstrate a critically informed understanding of the various cultures of the ancient Mediterranean world, including primarily Greek, Roman, and/or Near Eastern civilizations.</w:t>
      </w:r>
    </w:p>
    <w:p w14:paraId="08F426DD" w14:textId="77777777" w:rsidR="008A62A6" w:rsidRPr="00797D95" w:rsidRDefault="00D342A5" w:rsidP="00C126F3">
      <w:pPr>
        <w:spacing w:line="240" w:lineRule="exact"/>
        <w:rPr>
          <w:sz w:val="22"/>
          <w:szCs w:val="22"/>
        </w:rPr>
      </w:pPr>
      <w:r w:rsidRPr="00797D95">
        <w:rPr>
          <w:sz w:val="22"/>
          <w:szCs w:val="22"/>
        </w:rPr>
        <w:t xml:space="preserve">LO #3: </w:t>
      </w:r>
      <w:r w:rsidR="008A62A6" w:rsidRPr="00797D95">
        <w:rPr>
          <w:sz w:val="22"/>
          <w:szCs w:val="22"/>
        </w:rPr>
        <w:t>Apply research skills and show familiarity with philological, historical, and archaeological approaches to the study of the ancient world.</w:t>
      </w:r>
    </w:p>
    <w:p w14:paraId="19839FC3" w14:textId="77777777" w:rsidR="008A62A6" w:rsidRPr="00797D95" w:rsidRDefault="00D342A5" w:rsidP="00C126F3">
      <w:pPr>
        <w:spacing w:line="240" w:lineRule="exact"/>
        <w:rPr>
          <w:sz w:val="22"/>
          <w:szCs w:val="22"/>
        </w:rPr>
      </w:pPr>
      <w:r w:rsidRPr="00797D95">
        <w:rPr>
          <w:sz w:val="22"/>
          <w:szCs w:val="22"/>
        </w:rPr>
        <w:t xml:space="preserve">LO #4: </w:t>
      </w:r>
      <w:r w:rsidR="008A62A6" w:rsidRPr="00797D95">
        <w:rPr>
          <w:sz w:val="22"/>
          <w:szCs w:val="22"/>
        </w:rPr>
        <w:t>Demonstrate evidence of critical thinking skills.</w:t>
      </w:r>
    </w:p>
    <w:p w14:paraId="6994CD82" w14:textId="77777777" w:rsidR="008A62A6" w:rsidRPr="00797D95" w:rsidRDefault="00D342A5" w:rsidP="00C126F3">
      <w:pPr>
        <w:spacing w:line="240" w:lineRule="exact"/>
        <w:rPr>
          <w:sz w:val="22"/>
          <w:szCs w:val="22"/>
        </w:rPr>
      </w:pPr>
      <w:r w:rsidRPr="00797D95">
        <w:rPr>
          <w:sz w:val="22"/>
          <w:szCs w:val="22"/>
        </w:rPr>
        <w:t xml:space="preserve">LO #5: </w:t>
      </w:r>
      <w:r w:rsidR="008A62A6" w:rsidRPr="00797D95">
        <w:rPr>
          <w:sz w:val="22"/>
          <w:szCs w:val="22"/>
        </w:rPr>
        <w:t>Demonstrate discipline-based and interdisciplinary writing and presentation skills.</w:t>
      </w:r>
    </w:p>
    <w:p w14:paraId="0C9CF3FC" w14:textId="77777777" w:rsidR="006F0228" w:rsidRPr="00797D95" w:rsidRDefault="006F0228" w:rsidP="00C126F3">
      <w:pPr>
        <w:spacing w:line="240" w:lineRule="exact"/>
        <w:rPr>
          <w:sz w:val="22"/>
          <w:szCs w:val="22"/>
        </w:rPr>
      </w:pPr>
    </w:p>
    <w:p w14:paraId="7C48B268" w14:textId="77777777" w:rsidR="006F0228" w:rsidRPr="00797D95" w:rsidRDefault="006F0228" w:rsidP="00C126F3">
      <w:pPr>
        <w:spacing w:line="240" w:lineRule="exact"/>
        <w:rPr>
          <w:b/>
          <w:sz w:val="22"/>
          <w:szCs w:val="22"/>
        </w:rPr>
      </w:pPr>
      <w:r w:rsidRPr="00797D95">
        <w:rPr>
          <w:b/>
          <w:sz w:val="22"/>
          <w:szCs w:val="22"/>
        </w:rPr>
        <w:t>Women's and Gender Studies Learning Outcomes:</w:t>
      </w:r>
    </w:p>
    <w:p w14:paraId="0BF131E7" w14:textId="77777777" w:rsidR="006F0228" w:rsidRPr="00797D95" w:rsidRDefault="006F0228" w:rsidP="00C12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eastAsia="Times New Roman" w:cs="Times"/>
          <w:color w:val="000000"/>
          <w:sz w:val="22"/>
          <w:szCs w:val="22"/>
        </w:rPr>
      </w:pPr>
      <w:r w:rsidRPr="00797D95">
        <w:rPr>
          <w:rFonts w:eastAsia="Times New Roman" w:cs="Times"/>
          <w:color w:val="000000"/>
          <w:sz w:val="22"/>
          <w:szCs w:val="22"/>
        </w:rPr>
        <w:t>LO #1: Identify and analyze a diverse range of historical and contemporary feminisms.</w:t>
      </w:r>
    </w:p>
    <w:p w14:paraId="3F14109B" w14:textId="77777777" w:rsidR="006F0228" w:rsidRPr="00797D95" w:rsidRDefault="006F0228" w:rsidP="00C12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eastAsia="Times New Roman" w:cs="Times"/>
          <w:color w:val="000000"/>
          <w:sz w:val="22"/>
          <w:szCs w:val="22"/>
        </w:rPr>
      </w:pPr>
      <w:r w:rsidRPr="00797D95">
        <w:rPr>
          <w:rFonts w:eastAsia="Times New Roman" w:cs="Times"/>
          <w:color w:val="000000"/>
          <w:sz w:val="22"/>
          <w:szCs w:val="22"/>
        </w:rPr>
        <w:t>LO #2: Articulate and apply theories of feminism and gender to a variety of social, political, and cultural issues.</w:t>
      </w:r>
    </w:p>
    <w:p w14:paraId="7FCDF228" w14:textId="77777777" w:rsidR="006F0228" w:rsidRPr="00797D95" w:rsidRDefault="006F0228" w:rsidP="00C12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eastAsia="Times New Roman" w:cs="Times"/>
          <w:color w:val="000000"/>
          <w:sz w:val="22"/>
          <w:szCs w:val="22"/>
        </w:rPr>
      </w:pPr>
      <w:r w:rsidRPr="00797D95">
        <w:rPr>
          <w:rFonts w:eastAsia="Times New Roman" w:cs="Times"/>
          <w:color w:val="000000"/>
          <w:sz w:val="22"/>
          <w:szCs w:val="22"/>
        </w:rPr>
        <w:t>LO #3: Recognize and analyze intersections between gender and other axes of social identity and power such as race, class, or nation.</w:t>
      </w:r>
    </w:p>
    <w:p w14:paraId="1ACFDF4C" w14:textId="77777777" w:rsidR="006F0228" w:rsidRPr="00797D95" w:rsidRDefault="006F0228" w:rsidP="00C126F3">
      <w:pPr>
        <w:spacing w:line="240" w:lineRule="exact"/>
        <w:rPr>
          <w:rFonts w:eastAsia="Times New Roman" w:cs="Times"/>
          <w:color w:val="000000"/>
          <w:sz w:val="22"/>
          <w:szCs w:val="22"/>
        </w:rPr>
      </w:pPr>
      <w:r w:rsidRPr="00797D95">
        <w:rPr>
          <w:rFonts w:eastAsia="Times New Roman" w:cs="Times"/>
          <w:color w:val="000000"/>
          <w:sz w:val="22"/>
          <w:szCs w:val="22"/>
        </w:rPr>
        <w:t>LO #4: Integrate knowledge, perspectives, and/or methods from multiple academic disciplines.</w:t>
      </w:r>
    </w:p>
    <w:p w14:paraId="33B61657" w14:textId="77777777" w:rsidR="008A62A6" w:rsidRPr="00797D95" w:rsidRDefault="008A62A6" w:rsidP="00C126F3">
      <w:pPr>
        <w:spacing w:line="240" w:lineRule="exact"/>
        <w:rPr>
          <w:sz w:val="22"/>
          <w:szCs w:val="22"/>
        </w:rPr>
      </w:pPr>
    </w:p>
    <w:p w14:paraId="6B83D621" w14:textId="77777777" w:rsidR="008A62A6" w:rsidRPr="00797D95" w:rsidRDefault="008A62A6" w:rsidP="00C126F3">
      <w:pPr>
        <w:spacing w:line="240" w:lineRule="exact"/>
        <w:rPr>
          <w:b/>
          <w:sz w:val="22"/>
          <w:szCs w:val="22"/>
        </w:rPr>
      </w:pPr>
      <w:r w:rsidRPr="00797D95">
        <w:rPr>
          <w:b/>
          <w:sz w:val="22"/>
          <w:szCs w:val="22"/>
        </w:rPr>
        <w:t>Interpreting Texts Learning Outcomes:</w:t>
      </w:r>
    </w:p>
    <w:p w14:paraId="3BBA979D" w14:textId="77777777" w:rsidR="008A62A6" w:rsidRPr="00797D95" w:rsidRDefault="008A62A6" w:rsidP="00C126F3">
      <w:pPr>
        <w:pStyle w:val="Default"/>
        <w:spacing w:line="240" w:lineRule="exact"/>
        <w:rPr>
          <w:rFonts w:ascii="Times" w:hAnsi="Times"/>
          <w:sz w:val="22"/>
          <w:szCs w:val="22"/>
        </w:rPr>
      </w:pPr>
      <w:r w:rsidRPr="00797D95">
        <w:rPr>
          <w:rFonts w:ascii="Times" w:hAnsi="Times"/>
          <w:sz w:val="22"/>
          <w:szCs w:val="22"/>
        </w:rPr>
        <w:t xml:space="preserve">LO #1: </w:t>
      </w:r>
      <w:r w:rsidR="006F0228" w:rsidRPr="00797D95">
        <w:rPr>
          <w:rFonts w:ascii="Times" w:hAnsi="Times"/>
          <w:sz w:val="22"/>
          <w:szCs w:val="22"/>
        </w:rPr>
        <w:t>Comprehend</w:t>
      </w:r>
      <w:r w:rsidRPr="00797D95">
        <w:rPr>
          <w:rFonts w:ascii="Times" w:hAnsi="Times"/>
          <w:sz w:val="22"/>
          <w:szCs w:val="22"/>
        </w:rPr>
        <w:t xml:space="preserve"> the significance of form, including styles or genres, in textual communication </w:t>
      </w:r>
    </w:p>
    <w:p w14:paraId="005743F8" w14:textId="77777777" w:rsidR="008A62A6" w:rsidRPr="00797D95" w:rsidRDefault="008A62A6" w:rsidP="00C126F3">
      <w:pPr>
        <w:pStyle w:val="Default"/>
        <w:spacing w:line="240" w:lineRule="exact"/>
        <w:rPr>
          <w:rFonts w:ascii="Times" w:hAnsi="Times"/>
          <w:sz w:val="22"/>
          <w:szCs w:val="22"/>
        </w:rPr>
      </w:pPr>
      <w:r w:rsidRPr="00797D95">
        <w:rPr>
          <w:rFonts w:ascii="Times" w:hAnsi="Times"/>
          <w:sz w:val="22"/>
          <w:szCs w:val="22"/>
        </w:rPr>
        <w:t>LO #2:</w:t>
      </w:r>
      <w:r w:rsidR="006F0228" w:rsidRPr="00797D95">
        <w:rPr>
          <w:rFonts w:ascii="Times" w:hAnsi="Times"/>
          <w:sz w:val="22"/>
          <w:szCs w:val="22"/>
        </w:rPr>
        <w:t xml:space="preserve"> Understand</w:t>
      </w:r>
      <w:r w:rsidRPr="00797D95">
        <w:rPr>
          <w:rFonts w:ascii="Times" w:hAnsi="Times"/>
          <w:sz w:val="22"/>
          <w:szCs w:val="22"/>
        </w:rPr>
        <w:t xml:space="preserve"> the challenges involved in textual interpretation and various strategies to address them </w:t>
      </w:r>
    </w:p>
    <w:p w14:paraId="2ED74415" w14:textId="77777777" w:rsidR="008A62A6" w:rsidRPr="00797D95" w:rsidRDefault="008A62A6" w:rsidP="00C126F3">
      <w:pPr>
        <w:pStyle w:val="Default"/>
        <w:spacing w:line="240" w:lineRule="exact"/>
        <w:rPr>
          <w:rFonts w:ascii="Times" w:hAnsi="Times"/>
          <w:sz w:val="22"/>
          <w:szCs w:val="22"/>
        </w:rPr>
      </w:pPr>
      <w:r w:rsidRPr="00797D95">
        <w:rPr>
          <w:rFonts w:ascii="Times" w:hAnsi="Times"/>
          <w:sz w:val="22"/>
          <w:szCs w:val="22"/>
        </w:rPr>
        <w:t xml:space="preserve">LO #3: </w:t>
      </w:r>
      <w:r w:rsidR="006F0228" w:rsidRPr="00797D95">
        <w:rPr>
          <w:rFonts w:ascii="Times" w:hAnsi="Times"/>
          <w:sz w:val="22"/>
          <w:szCs w:val="22"/>
        </w:rPr>
        <w:t>Demonstrate</w:t>
      </w:r>
      <w:r w:rsidRPr="00797D95">
        <w:rPr>
          <w:rFonts w:ascii="Times" w:hAnsi="Times"/>
          <w:sz w:val="22"/>
          <w:szCs w:val="22"/>
        </w:rPr>
        <w:t xml:space="preserve"> ability to distinguish the dynamic relations among author, reader, and text.</w:t>
      </w:r>
    </w:p>
    <w:p w14:paraId="135B9BF2" w14:textId="77777777" w:rsidR="008A62A6" w:rsidRPr="00797D95" w:rsidRDefault="008A62A6" w:rsidP="00C126F3">
      <w:pPr>
        <w:spacing w:line="240" w:lineRule="exact"/>
        <w:rPr>
          <w:b/>
          <w:i/>
          <w:sz w:val="22"/>
          <w:szCs w:val="22"/>
        </w:rPr>
      </w:pPr>
    </w:p>
    <w:p w14:paraId="2FC5BBAA" w14:textId="77777777" w:rsidR="00011E7D" w:rsidRDefault="00011E7D" w:rsidP="00C126F3">
      <w:pPr>
        <w:widowControl w:val="0"/>
        <w:autoSpaceDE w:val="0"/>
        <w:autoSpaceDN w:val="0"/>
        <w:adjustRightInd w:val="0"/>
        <w:spacing w:line="240" w:lineRule="exact"/>
        <w:rPr>
          <w:rFonts w:ascii="Times New Roman" w:eastAsia="Times New Roman" w:hAnsi="Times New Roman"/>
          <w:color w:val="222222"/>
          <w:szCs w:val="24"/>
        </w:rPr>
      </w:pPr>
      <w:r w:rsidRPr="00011E7D">
        <w:rPr>
          <w:rFonts w:ascii="Times New Roman" w:eastAsia="Times New Roman" w:hAnsi="Times New Roman"/>
          <w:b/>
          <w:color w:val="222222"/>
          <w:szCs w:val="24"/>
        </w:rPr>
        <w:t>Willamette's Credit Hour Policy</w:t>
      </w:r>
      <w:r>
        <w:rPr>
          <w:rFonts w:ascii="Times New Roman" w:eastAsia="Times New Roman" w:hAnsi="Times New Roman"/>
          <w:color w:val="222222"/>
          <w:szCs w:val="24"/>
        </w:rPr>
        <w:t xml:space="preserve"> holds that for every hour of class time there is an expectation of</w:t>
      </w:r>
    </w:p>
    <w:p w14:paraId="4FBD425F" w14:textId="77777777" w:rsidR="00011E7D" w:rsidRDefault="00011E7D" w:rsidP="00C126F3">
      <w:pPr>
        <w:widowControl w:val="0"/>
        <w:autoSpaceDE w:val="0"/>
        <w:autoSpaceDN w:val="0"/>
        <w:adjustRightInd w:val="0"/>
        <w:spacing w:line="240" w:lineRule="exact"/>
        <w:rPr>
          <w:rFonts w:ascii="Times New Roman" w:eastAsia="Times New Roman" w:hAnsi="Times New Roman"/>
          <w:color w:val="222222"/>
          <w:szCs w:val="24"/>
        </w:rPr>
      </w:pPr>
      <w:r>
        <w:rPr>
          <w:rFonts w:ascii="Times New Roman" w:eastAsia="Times New Roman" w:hAnsi="Times New Roman"/>
          <w:color w:val="222222"/>
          <w:szCs w:val="24"/>
        </w:rPr>
        <w:t>2-3 hours work outside of class. Thus, for a class meeting three days a week you should anticipate</w:t>
      </w:r>
    </w:p>
    <w:p w14:paraId="2AA819A5" w14:textId="77777777" w:rsidR="00011E7D" w:rsidRDefault="00011E7D" w:rsidP="00C126F3">
      <w:pPr>
        <w:widowControl w:val="0"/>
        <w:autoSpaceDE w:val="0"/>
        <w:autoSpaceDN w:val="0"/>
        <w:adjustRightInd w:val="0"/>
        <w:spacing w:line="240" w:lineRule="exact"/>
        <w:rPr>
          <w:rFonts w:ascii="Times New Roman" w:eastAsia="Times New Roman" w:hAnsi="Times New Roman"/>
          <w:color w:val="222222"/>
          <w:szCs w:val="24"/>
        </w:rPr>
      </w:pPr>
      <w:r>
        <w:rPr>
          <w:rFonts w:ascii="Times New Roman" w:eastAsia="Times New Roman" w:hAnsi="Times New Roman"/>
          <w:color w:val="222222"/>
          <w:szCs w:val="24"/>
        </w:rPr>
        <w:t>spending 6-9 hours outside of class engaged in course-related activities. Examples include study</w:t>
      </w:r>
    </w:p>
    <w:p w14:paraId="0DEC8E56" w14:textId="77777777" w:rsidR="00011E7D" w:rsidRDefault="00011E7D" w:rsidP="00C126F3">
      <w:pPr>
        <w:widowControl w:val="0"/>
        <w:autoSpaceDE w:val="0"/>
        <w:autoSpaceDN w:val="0"/>
        <w:adjustRightInd w:val="0"/>
        <w:spacing w:line="240" w:lineRule="exact"/>
        <w:rPr>
          <w:rFonts w:ascii="Times New Roman" w:eastAsia="Times New Roman" w:hAnsi="Times New Roman"/>
          <w:color w:val="222222"/>
          <w:szCs w:val="24"/>
        </w:rPr>
      </w:pPr>
      <w:r>
        <w:rPr>
          <w:rFonts w:ascii="Times New Roman" w:eastAsia="Times New Roman" w:hAnsi="Times New Roman"/>
          <w:color w:val="222222"/>
          <w:szCs w:val="24"/>
        </w:rPr>
        <w:t>time, reading and homework assignments, and research projects.</w:t>
      </w:r>
    </w:p>
    <w:p w14:paraId="471D1FFB" w14:textId="77777777" w:rsidR="00011E7D" w:rsidRDefault="00011E7D" w:rsidP="00C126F3">
      <w:pPr>
        <w:widowControl w:val="0"/>
        <w:autoSpaceDE w:val="0"/>
        <w:autoSpaceDN w:val="0"/>
        <w:adjustRightInd w:val="0"/>
        <w:spacing w:line="240" w:lineRule="exact"/>
        <w:rPr>
          <w:rFonts w:ascii="Times New Roman" w:eastAsia="Times New Roman" w:hAnsi="Times New Roman"/>
          <w:color w:val="222222"/>
          <w:szCs w:val="24"/>
        </w:rPr>
      </w:pPr>
      <w:r>
        <w:rPr>
          <w:rFonts w:ascii="Times New Roman" w:eastAsia="Times New Roman" w:hAnsi="Times New Roman"/>
          <w:color w:val="222222"/>
          <w:szCs w:val="24"/>
        </w:rPr>
        <w:t xml:space="preserve">Please tell me about any </w:t>
      </w:r>
      <w:r w:rsidRPr="00011E7D">
        <w:rPr>
          <w:rFonts w:ascii="Times New Roman" w:eastAsia="Times New Roman" w:hAnsi="Times New Roman"/>
          <w:b/>
          <w:color w:val="222222"/>
          <w:szCs w:val="24"/>
        </w:rPr>
        <w:t>disabilities</w:t>
      </w:r>
      <w:r>
        <w:rPr>
          <w:rFonts w:ascii="Times New Roman" w:eastAsia="Times New Roman" w:hAnsi="Times New Roman"/>
          <w:color w:val="222222"/>
          <w:szCs w:val="24"/>
        </w:rPr>
        <w:t xml:space="preserve"> that will affect your participation in this course. I will respect</w:t>
      </w:r>
    </w:p>
    <w:p w14:paraId="4360B680" w14:textId="77777777" w:rsidR="00011E7D" w:rsidRDefault="00011E7D" w:rsidP="00C126F3">
      <w:pPr>
        <w:widowControl w:val="0"/>
        <w:autoSpaceDE w:val="0"/>
        <w:autoSpaceDN w:val="0"/>
        <w:adjustRightInd w:val="0"/>
        <w:spacing w:line="240" w:lineRule="exact"/>
        <w:rPr>
          <w:rFonts w:ascii="Times New Roman" w:eastAsia="Times New Roman" w:hAnsi="Times New Roman"/>
          <w:color w:val="222222"/>
          <w:szCs w:val="24"/>
        </w:rPr>
      </w:pPr>
      <w:r>
        <w:rPr>
          <w:rFonts w:ascii="Times New Roman" w:eastAsia="Times New Roman" w:hAnsi="Times New Roman"/>
          <w:color w:val="222222"/>
          <w:szCs w:val="24"/>
        </w:rPr>
        <w:t>any accommodations authorized by the Office of Disabilities Services.</w:t>
      </w:r>
    </w:p>
    <w:p w14:paraId="70462FED" w14:textId="77777777" w:rsidR="00011E7D" w:rsidRDefault="00011E7D" w:rsidP="00C126F3">
      <w:pPr>
        <w:widowControl w:val="0"/>
        <w:autoSpaceDE w:val="0"/>
        <w:autoSpaceDN w:val="0"/>
        <w:adjustRightInd w:val="0"/>
        <w:spacing w:line="240" w:lineRule="exact"/>
        <w:rPr>
          <w:rFonts w:ascii="Times New Roman" w:eastAsia="Times New Roman" w:hAnsi="Times New Roman"/>
          <w:color w:val="222222"/>
          <w:szCs w:val="24"/>
        </w:rPr>
      </w:pPr>
      <w:r w:rsidRPr="00011E7D">
        <w:rPr>
          <w:rFonts w:ascii="Times New Roman" w:eastAsia="Times New Roman" w:hAnsi="Times New Roman"/>
          <w:b/>
          <w:color w:val="222222"/>
          <w:szCs w:val="24"/>
        </w:rPr>
        <w:t>Plagiarism and cheating</w:t>
      </w:r>
      <w:r>
        <w:rPr>
          <w:rFonts w:ascii="Times New Roman" w:eastAsia="Times New Roman" w:hAnsi="Times New Roman"/>
          <w:color w:val="222222"/>
          <w:szCs w:val="24"/>
        </w:rPr>
        <w:t xml:space="preserve"> is not tolerated in this class. For more information on the consequences</w:t>
      </w:r>
    </w:p>
    <w:p w14:paraId="78A8393F" w14:textId="7786CE71" w:rsidR="00011E7D" w:rsidRDefault="00011E7D" w:rsidP="00111CC3">
      <w:pPr>
        <w:pStyle w:val="Heading2"/>
        <w:jc w:val="left"/>
        <w:rPr>
          <w:b w:val="0"/>
          <w:sz w:val="24"/>
          <w:szCs w:val="24"/>
        </w:rPr>
      </w:pPr>
      <w:r w:rsidRPr="00C126F3">
        <w:rPr>
          <w:rFonts w:ascii="Times New Roman" w:eastAsia="Times New Roman" w:hAnsi="Times New Roman"/>
          <w:b w:val="0"/>
          <w:sz w:val="24"/>
          <w:szCs w:val="24"/>
        </w:rPr>
        <w:t>see http://www.willamette.edu/cla/dean/policies/plagiarism.html.</w:t>
      </w:r>
      <w:r w:rsidRPr="00C126F3">
        <w:rPr>
          <w:b w:val="0"/>
          <w:sz w:val="24"/>
          <w:szCs w:val="24"/>
        </w:rPr>
        <w:t xml:space="preserve"> </w:t>
      </w:r>
    </w:p>
    <w:p w14:paraId="09AABC91" w14:textId="77777777" w:rsidR="00111CC3" w:rsidRPr="00111CC3" w:rsidRDefault="00111CC3" w:rsidP="00111CC3"/>
    <w:p w14:paraId="104A8849" w14:textId="32516BFB" w:rsidR="009F7CAC" w:rsidRPr="009F633E" w:rsidRDefault="009F7CAC" w:rsidP="00C126F3">
      <w:pPr>
        <w:pStyle w:val="Heading2"/>
      </w:pPr>
      <w:r w:rsidRPr="009F633E">
        <w:lastRenderedPageBreak/>
        <w:t>SYLLABUS</w:t>
      </w:r>
    </w:p>
    <w:p w14:paraId="165B18BC" w14:textId="77777777" w:rsidR="009F7CAC" w:rsidRPr="009F633E" w:rsidRDefault="009F7CAC" w:rsidP="00C126F3">
      <w:pPr>
        <w:spacing w:line="24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822"/>
        <w:gridCol w:w="8460"/>
      </w:tblGrid>
      <w:tr w:rsidR="009F7CAC" w:rsidRPr="009F633E" w14:paraId="66AFC23F" w14:textId="77777777" w:rsidTr="003E3235">
        <w:tc>
          <w:tcPr>
            <w:tcW w:w="456" w:type="dxa"/>
          </w:tcPr>
          <w:p w14:paraId="3FD0B153" w14:textId="77777777" w:rsidR="009F7CAC" w:rsidRPr="009F633E" w:rsidRDefault="009F7CAC" w:rsidP="00C126F3">
            <w:pPr>
              <w:spacing w:line="240" w:lineRule="exact"/>
            </w:pPr>
          </w:p>
        </w:tc>
        <w:tc>
          <w:tcPr>
            <w:tcW w:w="822" w:type="dxa"/>
          </w:tcPr>
          <w:p w14:paraId="442F8C80" w14:textId="77777777" w:rsidR="009F7CAC" w:rsidRPr="009F633E" w:rsidRDefault="009F7CAC" w:rsidP="00C126F3">
            <w:pPr>
              <w:spacing w:line="240" w:lineRule="exact"/>
            </w:pPr>
          </w:p>
        </w:tc>
        <w:tc>
          <w:tcPr>
            <w:tcW w:w="8460" w:type="dxa"/>
          </w:tcPr>
          <w:p w14:paraId="50ABB79C" w14:textId="4A91E352" w:rsidR="009F7CAC" w:rsidRPr="009F633E" w:rsidRDefault="009F7CAC" w:rsidP="005D79C8">
            <w:pPr>
              <w:pStyle w:val="BodyText"/>
              <w:spacing w:line="240" w:lineRule="exact"/>
            </w:pPr>
            <w:r w:rsidRPr="009F633E">
              <w:t>Part 1: Misogyny in Ancient Greece and the History of Gender Studies in Classics</w:t>
            </w:r>
          </w:p>
        </w:tc>
      </w:tr>
      <w:tr w:rsidR="009F7CAC" w:rsidRPr="009F633E" w14:paraId="4881183F" w14:textId="77777777" w:rsidTr="003E3235">
        <w:tc>
          <w:tcPr>
            <w:tcW w:w="456" w:type="dxa"/>
          </w:tcPr>
          <w:p w14:paraId="7FBBDE46" w14:textId="77777777" w:rsidR="009F7CAC" w:rsidRPr="009F633E" w:rsidRDefault="009F7CAC" w:rsidP="00C126F3">
            <w:pPr>
              <w:spacing w:line="240" w:lineRule="exact"/>
            </w:pPr>
            <w:r w:rsidRPr="009F633E">
              <w:t>1</w:t>
            </w:r>
          </w:p>
        </w:tc>
        <w:tc>
          <w:tcPr>
            <w:tcW w:w="822" w:type="dxa"/>
          </w:tcPr>
          <w:p w14:paraId="654B1924" w14:textId="1A3D0888" w:rsidR="009F7CAC" w:rsidRPr="009F633E" w:rsidRDefault="00577C09" w:rsidP="00C126F3">
            <w:pPr>
              <w:spacing w:line="240" w:lineRule="exact"/>
            </w:pPr>
            <w:r>
              <w:t>1/18</w:t>
            </w:r>
          </w:p>
        </w:tc>
        <w:tc>
          <w:tcPr>
            <w:tcW w:w="8460" w:type="dxa"/>
          </w:tcPr>
          <w:p w14:paraId="0D1061B5" w14:textId="77777777" w:rsidR="009F7CAC" w:rsidRPr="009F633E" w:rsidRDefault="009F7CAC" w:rsidP="00C126F3">
            <w:pPr>
              <w:spacing w:line="240" w:lineRule="exact"/>
            </w:pPr>
            <w:r w:rsidRPr="009F633E">
              <w:t>Introduction</w:t>
            </w:r>
          </w:p>
        </w:tc>
      </w:tr>
      <w:tr w:rsidR="00577C09" w:rsidRPr="009F633E" w14:paraId="2C2CB15F" w14:textId="77777777" w:rsidTr="003E3235">
        <w:tc>
          <w:tcPr>
            <w:tcW w:w="456" w:type="dxa"/>
          </w:tcPr>
          <w:p w14:paraId="6085963B" w14:textId="77777777" w:rsidR="00577C09" w:rsidRPr="009F633E" w:rsidRDefault="00577C09" w:rsidP="00C126F3">
            <w:pPr>
              <w:spacing w:line="240" w:lineRule="exact"/>
            </w:pPr>
          </w:p>
        </w:tc>
        <w:tc>
          <w:tcPr>
            <w:tcW w:w="822" w:type="dxa"/>
          </w:tcPr>
          <w:p w14:paraId="7FE13F74" w14:textId="31367C34" w:rsidR="00577C09" w:rsidRDefault="00577C09" w:rsidP="00C126F3">
            <w:pPr>
              <w:spacing w:line="240" w:lineRule="exact"/>
            </w:pPr>
            <w:r>
              <w:t>1/20</w:t>
            </w:r>
          </w:p>
        </w:tc>
        <w:tc>
          <w:tcPr>
            <w:tcW w:w="8460" w:type="dxa"/>
          </w:tcPr>
          <w:p w14:paraId="7F4C462A" w14:textId="499D4395" w:rsidR="00577C09" w:rsidRPr="009F633E" w:rsidRDefault="00577C09" w:rsidP="00C126F3">
            <w:pPr>
              <w:spacing w:line="240" w:lineRule="exact"/>
            </w:pPr>
            <w:r>
              <w:t>MARTIN LUTHER KING, JR.</w:t>
            </w:r>
            <w:r w:rsidRPr="009F633E">
              <w:t xml:space="preserve"> DAY</w:t>
            </w:r>
            <w:r>
              <w:t xml:space="preserve"> CELEBRATED</w:t>
            </w:r>
            <w:r w:rsidRPr="009F633E">
              <w:t>, NO CLASS</w:t>
            </w:r>
          </w:p>
        </w:tc>
      </w:tr>
      <w:tr w:rsidR="009F7CAC" w:rsidRPr="009F633E" w14:paraId="01F0DE8A" w14:textId="77777777" w:rsidTr="003E3235">
        <w:tc>
          <w:tcPr>
            <w:tcW w:w="456" w:type="dxa"/>
          </w:tcPr>
          <w:p w14:paraId="1B8C0B45" w14:textId="77777777" w:rsidR="009F7CAC" w:rsidRPr="009F633E" w:rsidRDefault="009F7CAC" w:rsidP="00C126F3">
            <w:pPr>
              <w:spacing w:line="240" w:lineRule="exact"/>
            </w:pPr>
            <w:r w:rsidRPr="009F633E">
              <w:t>2</w:t>
            </w:r>
          </w:p>
        </w:tc>
        <w:tc>
          <w:tcPr>
            <w:tcW w:w="822" w:type="dxa"/>
          </w:tcPr>
          <w:p w14:paraId="66991C7F" w14:textId="10D436FF" w:rsidR="009F7CAC" w:rsidRPr="009F633E" w:rsidRDefault="00577C09" w:rsidP="00C126F3">
            <w:pPr>
              <w:spacing w:line="240" w:lineRule="exact"/>
            </w:pPr>
            <w:r>
              <w:t>1/23</w:t>
            </w:r>
          </w:p>
        </w:tc>
        <w:tc>
          <w:tcPr>
            <w:tcW w:w="8460" w:type="dxa"/>
          </w:tcPr>
          <w:p w14:paraId="1AE72A73" w14:textId="073A8976" w:rsidR="009F7CAC" w:rsidRPr="009F633E" w:rsidRDefault="009F7CAC" w:rsidP="00C126F3">
            <w:pPr>
              <w:spacing w:line="240" w:lineRule="exact"/>
            </w:pPr>
            <w:r w:rsidRPr="009F633E">
              <w:t xml:space="preserve">selections from Archilochus, </w:t>
            </w:r>
            <w:r w:rsidR="003427FA">
              <w:t xml:space="preserve">pp. 2-5 from </w:t>
            </w:r>
            <w:r w:rsidR="00051536" w:rsidRPr="009F633E">
              <w:rPr>
                <w:i/>
              </w:rPr>
              <w:t>Greek Lyric Poetry</w:t>
            </w:r>
            <w:r w:rsidR="00247692" w:rsidRPr="009F633E">
              <w:t xml:space="preserve">, trans. M. L. West, </w:t>
            </w:r>
            <w:r w:rsidR="003643BE">
              <w:t>(1994)</w:t>
            </w:r>
            <w:r w:rsidR="00247692" w:rsidRPr="009F633E">
              <w:t xml:space="preserve"> Oxford</w:t>
            </w:r>
            <w:r w:rsidR="003427FA">
              <w:t>, provided as handout on the first day of class, also available on WISE site as "Archilochus_Semonides."</w:t>
            </w:r>
          </w:p>
          <w:p w14:paraId="31545059" w14:textId="77777777" w:rsidR="009F7CAC" w:rsidRPr="009F633E" w:rsidRDefault="009F7CAC" w:rsidP="00C126F3">
            <w:pPr>
              <w:spacing w:line="240" w:lineRule="exact"/>
            </w:pPr>
          </w:p>
          <w:p w14:paraId="4947D4A1" w14:textId="77777777" w:rsidR="009F7CAC" w:rsidRDefault="009F7CAC" w:rsidP="00C126F3">
            <w:pPr>
              <w:spacing w:line="240" w:lineRule="exact"/>
              <w:rPr>
                <w:rFonts w:cs="TimesNewRomanPSMT"/>
                <w:szCs w:val="24"/>
                <w:lang w:bidi="en-US"/>
              </w:rPr>
            </w:pPr>
            <w:r w:rsidRPr="009F633E">
              <w:t>"Classics and Feminism," pp</w:t>
            </w:r>
            <w:r w:rsidR="00051536" w:rsidRPr="009F633E">
              <w:t>. 1-32</w:t>
            </w:r>
            <w:r w:rsidRPr="009F633E">
              <w:t xml:space="preserve">, in </w:t>
            </w:r>
            <w:r w:rsidRPr="009F633E">
              <w:rPr>
                <w:rFonts w:cs="TimesNewRomanPSMT"/>
                <w:szCs w:val="24"/>
                <w:lang w:bidi="en-US"/>
              </w:rPr>
              <w:t xml:space="preserve">McManus, B. F. (1997) </w:t>
            </w:r>
            <w:r w:rsidRPr="009F633E">
              <w:rPr>
                <w:rFonts w:cs="TimesNewRomanPS-ItalicMT"/>
                <w:i/>
                <w:iCs/>
                <w:szCs w:val="24"/>
                <w:lang w:bidi="en-US"/>
              </w:rPr>
              <w:t>Classics and Feminism: Gendering the Classics</w:t>
            </w:r>
            <w:r w:rsidRPr="009F633E">
              <w:rPr>
                <w:rFonts w:cs="TimesNewRomanPSMT"/>
                <w:szCs w:val="24"/>
                <w:lang w:bidi="en-US"/>
              </w:rPr>
              <w:t>. New York.</w:t>
            </w:r>
          </w:p>
          <w:p w14:paraId="63B4F137" w14:textId="77777777" w:rsidR="003427FA" w:rsidRDefault="003427FA" w:rsidP="00C126F3">
            <w:pPr>
              <w:spacing w:line="240" w:lineRule="exact"/>
              <w:rPr>
                <w:rFonts w:cs="TimesNewRomanPSMT"/>
                <w:szCs w:val="24"/>
                <w:lang w:bidi="en-US"/>
              </w:rPr>
            </w:pPr>
          </w:p>
          <w:p w14:paraId="0A9B469E" w14:textId="2F96BBD3" w:rsidR="003427FA" w:rsidRPr="009F633E" w:rsidRDefault="003427FA" w:rsidP="00C126F3">
            <w:pPr>
              <w:spacing w:line="240" w:lineRule="exact"/>
              <w:rPr>
                <w:rFonts w:cs="TimesNewRomanPSMT"/>
                <w:szCs w:val="24"/>
                <w:lang w:bidi="en-US"/>
              </w:rPr>
            </w:pPr>
            <w:r>
              <w:rPr>
                <w:rFonts w:cs="TimesNewRomanPSMT"/>
                <w:szCs w:val="24"/>
                <w:lang w:bidi="en-US"/>
              </w:rPr>
              <w:t>HAND IN "INTERESTS" FORM, handed out on first day of class, and also available on WISE site.</w:t>
            </w:r>
          </w:p>
        </w:tc>
      </w:tr>
      <w:tr w:rsidR="009F7CAC" w:rsidRPr="009F633E" w14:paraId="51EB9FFD" w14:textId="77777777" w:rsidTr="003E3235">
        <w:tc>
          <w:tcPr>
            <w:tcW w:w="456" w:type="dxa"/>
          </w:tcPr>
          <w:p w14:paraId="1095FE05" w14:textId="77777777" w:rsidR="009F7CAC" w:rsidRPr="009F633E" w:rsidRDefault="009F7CAC" w:rsidP="00C126F3">
            <w:pPr>
              <w:spacing w:line="240" w:lineRule="exact"/>
            </w:pPr>
          </w:p>
        </w:tc>
        <w:tc>
          <w:tcPr>
            <w:tcW w:w="822" w:type="dxa"/>
          </w:tcPr>
          <w:p w14:paraId="653ECDE6" w14:textId="77777777" w:rsidR="009F7CAC" w:rsidRPr="009F633E" w:rsidRDefault="009F7CAC" w:rsidP="00C126F3">
            <w:pPr>
              <w:spacing w:line="240" w:lineRule="exact"/>
            </w:pPr>
          </w:p>
        </w:tc>
        <w:tc>
          <w:tcPr>
            <w:tcW w:w="8460" w:type="dxa"/>
          </w:tcPr>
          <w:p w14:paraId="356DD75B" w14:textId="77777777" w:rsidR="009F7CAC" w:rsidRPr="009F633E" w:rsidRDefault="009F7CAC" w:rsidP="00C126F3">
            <w:pPr>
              <w:pStyle w:val="Heading1"/>
              <w:spacing w:line="240" w:lineRule="exact"/>
              <w:rPr>
                <w:rFonts w:ascii="Times" w:hAnsi="Times"/>
                <w:sz w:val="24"/>
              </w:rPr>
            </w:pPr>
            <w:r w:rsidRPr="009F633E">
              <w:rPr>
                <w:rFonts w:ascii="Times" w:hAnsi="Times"/>
                <w:sz w:val="24"/>
              </w:rPr>
              <w:t>Part 2: Managing the Female Body: Medicine and Myth</w:t>
            </w:r>
          </w:p>
        </w:tc>
      </w:tr>
      <w:tr w:rsidR="009F7CAC" w:rsidRPr="009F633E" w14:paraId="367ECE64" w14:textId="77777777" w:rsidTr="003E3235">
        <w:tc>
          <w:tcPr>
            <w:tcW w:w="456" w:type="dxa"/>
          </w:tcPr>
          <w:p w14:paraId="57659642" w14:textId="77777777" w:rsidR="009F7CAC" w:rsidRPr="009F633E" w:rsidRDefault="009F7CAC" w:rsidP="00C126F3">
            <w:pPr>
              <w:spacing w:line="240" w:lineRule="exact"/>
            </w:pPr>
            <w:r w:rsidRPr="009F633E">
              <w:t>3</w:t>
            </w:r>
          </w:p>
        </w:tc>
        <w:tc>
          <w:tcPr>
            <w:tcW w:w="822" w:type="dxa"/>
          </w:tcPr>
          <w:p w14:paraId="6F424AA6" w14:textId="7616E32A" w:rsidR="009F7CAC" w:rsidRPr="009F633E" w:rsidRDefault="00577C09" w:rsidP="00C126F3">
            <w:pPr>
              <w:spacing w:line="240" w:lineRule="exact"/>
            </w:pPr>
            <w:r>
              <w:t>1/25</w:t>
            </w:r>
          </w:p>
        </w:tc>
        <w:tc>
          <w:tcPr>
            <w:tcW w:w="8460" w:type="dxa"/>
          </w:tcPr>
          <w:p w14:paraId="5D36B8FD" w14:textId="77777777" w:rsidR="00AE267E" w:rsidRPr="009F633E" w:rsidRDefault="009F7CAC" w:rsidP="00C126F3">
            <w:pPr>
              <w:spacing w:line="240" w:lineRule="exact"/>
              <w:rPr>
                <w:rFonts w:cs="TimesNewRomanPSMT"/>
                <w:szCs w:val="24"/>
                <w:lang w:bidi="en-US"/>
              </w:rPr>
            </w:pPr>
            <w:r w:rsidRPr="009F633E">
              <w:rPr>
                <w:rFonts w:cs="TimesNewRomanPSMT"/>
                <w:szCs w:val="24"/>
                <w:lang w:bidi="en-US"/>
              </w:rPr>
              <w:t xml:space="preserve">Dean-Jones, L. (1991) "The cultural construct of the female body in Classical Greek science," in </w:t>
            </w:r>
            <w:r w:rsidRPr="009F633E">
              <w:rPr>
                <w:rFonts w:cs="TimesNewRomanPS-ItalicMT"/>
                <w:i/>
                <w:iCs/>
                <w:szCs w:val="24"/>
                <w:lang w:bidi="en-US"/>
              </w:rPr>
              <w:t>Women's History and Ancient History,</w:t>
            </w:r>
            <w:r w:rsidRPr="009F633E">
              <w:rPr>
                <w:rFonts w:cs="TimesNewRomanPSMT"/>
                <w:szCs w:val="24"/>
                <w:lang w:bidi="en-US"/>
              </w:rPr>
              <w:t xml:space="preserve"> ed. S. B. Pomeroy. Chapel Hill, N. C.: 111-37.</w:t>
            </w:r>
          </w:p>
          <w:p w14:paraId="1763B753" w14:textId="77777777" w:rsidR="00AE267E" w:rsidRPr="009F633E" w:rsidRDefault="00AE267E" w:rsidP="00C126F3">
            <w:pPr>
              <w:spacing w:line="240" w:lineRule="exact"/>
              <w:rPr>
                <w:rFonts w:cs="TimesNewRomanPSMT"/>
                <w:szCs w:val="24"/>
                <w:lang w:bidi="en-US"/>
              </w:rPr>
            </w:pPr>
          </w:p>
          <w:p w14:paraId="677CB6D4" w14:textId="03908728" w:rsidR="009F7CAC" w:rsidRPr="009F633E" w:rsidRDefault="00AE267E" w:rsidP="00C126F3">
            <w:pPr>
              <w:spacing w:line="240" w:lineRule="exact"/>
            </w:pPr>
            <w:r w:rsidRPr="009F633E">
              <w:rPr>
                <w:rFonts w:cs="TimesNewRomanPSMT"/>
                <w:szCs w:val="24"/>
                <w:lang w:bidi="en-US"/>
              </w:rPr>
              <w:t xml:space="preserve">Extracts of Greek medical texts about </w:t>
            </w:r>
            <w:r w:rsidR="001D2A90" w:rsidRPr="009F633E">
              <w:rPr>
                <w:rFonts w:cs="TimesNewRomanPSMT"/>
                <w:szCs w:val="24"/>
                <w:lang w:bidi="en-US"/>
              </w:rPr>
              <w:t xml:space="preserve">the female body and conception: </w:t>
            </w:r>
            <w:r w:rsidRPr="009F633E">
              <w:rPr>
                <w:rFonts w:cs="TimesNewRomanPSMT"/>
                <w:szCs w:val="24"/>
                <w:lang w:bidi="en-US"/>
              </w:rPr>
              <w:t>“Women and Medicine”</w:t>
            </w:r>
          </w:p>
        </w:tc>
      </w:tr>
      <w:tr w:rsidR="009F7CAC" w:rsidRPr="009F633E" w14:paraId="15255ED9" w14:textId="77777777" w:rsidTr="003E3235">
        <w:tc>
          <w:tcPr>
            <w:tcW w:w="456" w:type="dxa"/>
          </w:tcPr>
          <w:p w14:paraId="39C090F8" w14:textId="77777777" w:rsidR="009F7CAC" w:rsidRPr="009F633E" w:rsidRDefault="009F7CAC" w:rsidP="00C126F3">
            <w:pPr>
              <w:spacing w:line="240" w:lineRule="exact"/>
            </w:pPr>
            <w:r w:rsidRPr="009F633E">
              <w:t>4</w:t>
            </w:r>
          </w:p>
        </w:tc>
        <w:tc>
          <w:tcPr>
            <w:tcW w:w="822" w:type="dxa"/>
          </w:tcPr>
          <w:p w14:paraId="2B864E3D" w14:textId="1CFF8ED7" w:rsidR="009F7CAC" w:rsidRPr="009F633E" w:rsidRDefault="00577C09" w:rsidP="00C126F3">
            <w:pPr>
              <w:spacing w:line="240" w:lineRule="exact"/>
            </w:pPr>
            <w:r>
              <w:t>1/27</w:t>
            </w:r>
          </w:p>
        </w:tc>
        <w:tc>
          <w:tcPr>
            <w:tcW w:w="8460" w:type="dxa"/>
          </w:tcPr>
          <w:p w14:paraId="5A745353" w14:textId="2F68A260" w:rsidR="00AE267E" w:rsidRPr="009F633E" w:rsidRDefault="009F7CAC" w:rsidP="00C126F3">
            <w:pPr>
              <w:widowControl w:val="0"/>
              <w:autoSpaceDE w:val="0"/>
              <w:autoSpaceDN w:val="0"/>
              <w:adjustRightInd w:val="0"/>
              <w:spacing w:line="240" w:lineRule="exact"/>
              <w:ind w:left="720" w:hanging="720"/>
            </w:pPr>
            <w:r w:rsidRPr="009F633E">
              <w:t xml:space="preserve">myths of Io and her </w:t>
            </w:r>
            <w:r w:rsidR="002C6157">
              <w:t>descenda</w:t>
            </w:r>
            <w:r w:rsidRPr="009F633E">
              <w:t xml:space="preserve">nts, Apollodorus, </w:t>
            </w:r>
            <w:r w:rsidRPr="009F633E">
              <w:rPr>
                <w:i/>
              </w:rPr>
              <w:t>Bibliotheca</w:t>
            </w:r>
            <w:r w:rsidR="00CB460C" w:rsidRPr="009F633E">
              <w:t xml:space="preserve"> 2.1-2</w:t>
            </w:r>
            <w:r w:rsidR="00AE267E" w:rsidRPr="009F633E">
              <w:t>, download from our WISE site (“</w:t>
            </w:r>
            <w:r w:rsidR="00CB460C" w:rsidRPr="009F633E">
              <w:t xml:space="preserve">The Story of </w:t>
            </w:r>
            <w:r w:rsidR="00AE267E" w:rsidRPr="009F633E">
              <w:t>Io”)</w:t>
            </w:r>
          </w:p>
          <w:p w14:paraId="3BAD76D6" w14:textId="77777777" w:rsidR="00AE267E" w:rsidRPr="009F633E" w:rsidRDefault="00AE267E" w:rsidP="00C126F3">
            <w:pPr>
              <w:widowControl w:val="0"/>
              <w:autoSpaceDE w:val="0"/>
              <w:autoSpaceDN w:val="0"/>
              <w:adjustRightInd w:val="0"/>
              <w:spacing w:line="240" w:lineRule="exact"/>
              <w:ind w:left="720" w:hanging="720"/>
            </w:pPr>
          </w:p>
          <w:p w14:paraId="08B4C7DD" w14:textId="77777777" w:rsidR="009F7CAC" w:rsidRPr="009F633E" w:rsidRDefault="00AE267E" w:rsidP="00C126F3">
            <w:pPr>
              <w:widowControl w:val="0"/>
              <w:autoSpaceDE w:val="0"/>
              <w:autoSpaceDN w:val="0"/>
              <w:adjustRightInd w:val="0"/>
              <w:spacing w:line="240" w:lineRule="exact"/>
              <w:ind w:left="720" w:hanging="720"/>
            </w:pPr>
            <w:r w:rsidRPr="009F633E">
              <w:t>extracts of Greek medical texts, on hysteria and the uterus, download  from our WISE site (“Womb”)</w:t>
            </w:r>
          </w:p>
          <w:p w14:paraId="1A640DC7" w14:textId="77777777" w:rsidR="009F7CAC" w:rsidRPr="009F633E" w:rsidRDefault="009F7CAC" w:rsidP="00C126F3">
            <w:pPr>
              <w:widowControl w:val="0"/>
              <w:autoSpaceDE w:val="0"/>
              <w:autoSpaceDN w:val="0"/>
              <w:adjustRightInd w:val="0"/>
              <w:spacing w:line="240" w:lineRule="exact"/>
              <w:ind w:left="720" w:hanging="720"/>
            </w:pPr>
          </w:p>
          <w:p w14:paraId="0B715061" w14:textId="77777777" w:rsidR="009F7CAC" w:rsidRPr="009F633E" w:rsidRDefault="009F7CAC" w:rsidP="00C126F3">
            <w:pPr>
              <w:spacing w:line="240" w:lineRule="exact"/>
            </w:pPr>
            <w:r w:rsidRPr="009F633E">
              <w:t>"The Wandering Womb</w:t>
            </w:r>
            <w:r w:rsidR="00066AD5" w:rsidRPr="009F633E">
              <w:t>,"</w:t>
            </w:r>
            <w:r w:rsidRPr="009F633E">
              <w:t xml:space="preserve"> pp. 12-25, in </w:t>
            </w:r>
            <w:r w:rsidRPr="009F633E">
              <w:rPr>
                <w:rFonts w:eastAsia="Times New Roman" w:cs="TimesNewRomanPSMT"/>
                <w:szCs w:val="24"/>
                <w:lang w:bidi="en-US"/>
              </w:rPr>
              <w:t xml:space="preserve">Lefkowitz, M. R. (1981) </w:t>
            </w:r>
            <w:r w:rsidRPr="009F633E">
              <w:rPr>
                <w:rFonts w:eastAsia="Times New Roman" w:cs="TimesNewRomanPS-ItalicMT"/>
                <w:i/>
                <w:iCs/>
                <w:szCs w:val="24"/>
                <w:lang w:bidi="en-US"/>
              </w:rPr>
              <w:t>Heroines and Hysterics</w:t>
            </w:r>
            <w:r w:rsidRPr="009F633E">
              <w:rPr>
                <w:rFonts w:eastAsia="Times New Roman" w:cs="TimesNewRomanPSMT"/>
                <w:szCs w:val="24"/>
                <w:lang w:bidi="en-US"/>
              </w:rPr>
              <w:t>. New York.</w:t>
            </w:r>
          </w:p>
        </w:tc>
      </w:tr>
      <w:tr w:rsidR="009F7CAC" w:rsidRPr="009F633E" w14:paraId="44112866" w14:textId="77777777" w:rsidTr="003E3235">
        <w:tc>
          <w:tcPr>
            <w:tcW w:w="456" w:type="dxa"/>
          </w:tcPr>
          <w:p w14:paraId="55B47ADB" w14:textId="77777777" w:rsidR="009F7CAC" w:rsidRPr="009F633E" w:rsidRDefault="009F7CAC" w:rsidP="00C126F3">
            <w:pPr>
              <w:spacing w:line="240" w:lineRule="exact"/>
            </w:pPr>
            <w:r w:rsidRPr="009F633E">
              <w:t>5</w:t>
            </w:r>
          </w:p>
        </w:tc>
        <w:tc>
          <w:tcPr>
            <w:tcW w:w="822" w:type="dxa"/>
          </w:tcPr>
          <w:p w14:paraId="07D9FD1A" w14:textId="1F196ED0" w:rsidR="009F7CAC" w:rsidRPr="009F633E" w:rsidRDefault="00577C09" w:rsidP="00C126F3">
            <w:pPr>
              <w:spacing w:line="240" w:lineRule="exact"/>
            </w:pPr>
            <w:r>
              <w:t>1/30</w:t>
            </w:r>
          </w:p>
        </w:tc>
        <w:tc>
          <w:tcPr>
            <w:tcW w:w="8460" w:type="dxa"/>
          </w:tcPr>
          <w:p w14:paraId="50CF843E" w14:textId="69CB9D4A" w:rsidR="009F7CAC" w:rsidRPr="009F633E" w:rsidRDefault="009F7CAC" w:rsidP="00C126F3">
            <w:pPr>
              <w:spacing w:line="240" w:lineRule="exact"/>
            </w:pPr>
            <w:r w:rsidRPr="009F633E">
              <w:t xml:space="preserve">Aeschylus' </w:t>
            </w:r>
            <w:r w:rsidRPr="009F633E">
              <w:rPr>
                <w:i/>
              </w:rPr>
              <w:t>Suppliants</w:t>
            </w:r>
            <w:r w:rsidRPr="009F633E">
              <w:t xml:space="preserve">, </w:t>
            </w:r>
            <w:r w:rsidR="005647A7" w:rsidRPr="009F633E">
              <w:t>trans. A. Poochigian (2001, Baltimore)</w:t>
            </w:r>
          </w:p>
        </w:tc>
      </w:tr>
      <w:tr w:rsidR="009F7CAC" w:rsidRPr="009F633E" w14:paraId="0FAAA698" w14:textId="77777777" w:rsidTr="003E3235">
        <w:tc>
          <w:tcPr>
            <w:tcW w:w="456" w:type="dxa"/>
          </w:tcPr>
          <w:p w14:paraId="61479DC8" w14:textId="77777777" w:rsidR="009F7CAC" w:rsidRPr="009F633E" w:rsidRDefault="009F7CAC" w:rsidP="00C126F3">
            <w:pPr>
              <w:spacing w:line="240" w:lineRule="exact"/>
            </w:pPr>
            <w:r w:rsidRPr="009F633E">
              <w:t>6</w:t>
            </w:r>
          </w:p>
        </w:tc>
        <w:tc>
          <w:tcPr>
            <w:tcW w:w="822" w:type="dxa"/>
          </w:tcPr>
          <w:p w14:paraId="137CDB80" w14:textId="5452A6E0" w:rsidR="009F7CAC" w:rsidRPr="009F633E" w:rsidRDefault="00577C09" w:rsidP="00C126F3">
            <w:pPr>
              <w:spacing w:line="240" w:lineRule="exact"/>
            </w:pPr>
            <w:r>
              <w:t>2/1</w:t>
            </w:r>
          </w:p>
        </w:tc>
        <w:tc>
          <w:tcPr>
            <w:tcW w:w="8460" w:type="dxa"/>
          </w:tcPr>
          <w:p w14:paraId="37FD68CF" w14:textId="77777777" w:rsidR="009F7CAC" w:rsidRPr="009F633E" w:rsidRDefault="009F7CAC" w:rsidP="00C126F3">
            <w:pPr>
              <w:spacing w:line="240" w:lineRule="exact"/>
            </w:pPr>
            <w:r w:rsidRPr="009F633E">
              <w:t xml:space="preserve">Aeschylus' </w:t>
            </w:r>
            <w:r w:rsidRPr="009F633E">
              <w:rPr>
                <w:i/>
              </w:rPr>
              <w:t>Suppliants</w:t>
            </w:r>
          </w:p>
        </w:tc>
      </w:tr>
      <w:tr w:rsidR="009F7CAC" w:rsidRPr="009F633E" w14:paraId="38EAF74C" w14:textId="77777777" w:rsidTr="003E3235">
        <w:tc>
          <w:tcPr>
            <w:tcW w:w="456" w:type="dxa"/>
          </w:tcPr>
          <w:p w14:paraId="20C5BD15" w14:textId="77777777" w:rsidR="009F7CAC" w:rsidRPr="009F633E" w:rsidRDefault="009F7CAC" w:rsidP="00C126F3">
            <w:pPr>
              <w:spacing w:line="240" w:lineRule="exact"/>
            </w:pPr>
            <w:r w:rsidRPr="009F633E">
              <w:t>7</w:t>
            </w:r>
          </w:p>
        </w:tc>
        <w:tc>
          <w:tcPr>
            <w:tcW w:w="822" w:type="dxa"/>
          </w:tcPr>
          <w:p w14:paraId="5CF39A61" w14:textId="53E926B6" w:rsidR="009F7CAC" w:rsidRPr="009F633E" w:rsidRDefault="00577C09" w:rsidP="00C126F3">
            <w:pPr>
              <w:spacing w:line="240" w:lineRule="exact"/>
            </w:pPr>
            <w:r>
              <w:t>2/3</w:t>
            </w:r>
          </w:p>
        </w:tc>
        <w:tc>
          <w:tcPr>
            <w:tcW w:w="8460" w:type="dxa"/>
          </w:tcPr>
          <w:p w14:paraId="08766D95" w14:textId="77777777" w:rsidR="009F7CAC" w:rsidRPr="009F633E" w:rsidRDefault="009F7CAC" w:rsidP="00C126F3">
            <w:pPr>
              <w:widowControl w:val="0"/>
              <w:autoSpaceDE w:val="0"/>
              <w:autoSpaceDN w:val="0"/>
              <w:adjustRightInd w:val="0"/>
              <w:spacing w:line="240" w:lineRule="exact"/>
              <w:ind w:left="720" w:hanging="720"/>
              <w:rPr>
                <w:rFonts w:eastAsia="Times New Roman" w:cs="TimesNewRomanPSMT"/>
                <w:szCs w:val="24"/>
                <w:lang w:bidi="en-US"/>
              </w:rPr>
            </w:pPr>
            <w:r w:rsidRPr="009F633E">
              <w:t xml:space="preserve">Aeschylus' </w:t>
            </w:r>
            <w:r w:rsidRPr="009F633E">
              <w:rPr>
                <w:i/>
              </w:rPr>
              <w:t>Suppliants</w:t>
            </w:r>
            <w:r w:rsidRPr="009F633E">
              <w:rPr>
                <w:rFonts w:eastAsia="Times New Roman" w:cs="TimesNewRomanPSMT"/>
                <w:szCs w:val="24"/>
                <w:lang w:bidi="en-US"/>
              </w:rPr>
              <w:t xml:space="preserve"> </w:t>
            </w:r>
          </w:p>
          <w:p w14:paraId="4256A7A6" w14:textId="77777777" w:rsidR="009F7CAC" w:rsidRPr="009F633E" w:rsidRDefault="009F7CAC" w:rsidP="00C126F3">
            <w:pPr>
              <w:widowControl w:val="0"/>
              <w:autoSpaceDE w:val="0"/>
              <w:autoSpaceDN w:val="0"/>
              <w:adjustRightInd w:val="0"/>
              <w:spacing w:line="240" w:lineRule="exact"/>
              <w:ind w:left="720" w:hanging="720"/>
              <w:rPr>
                <w:rFonts w:eastAsia="Times New Roman" w:cs="TimesNewRomanPSMT"/>
                <w:szCs w:val="24"/>
                <w:lang w:bidi="en-US"/>
              </w:rPr>
            </w:pPr>
          </w:p>
          <w:p w14:paraId="116A5FD4" w14:textId="77777777" w:rsidR="009F7CAC" w:rsidRPr="009F633E" w:rsidRDefault="009F7CAC" w:rsidP="00C126F3">
            <w:pPr>
              <w:widowControl w:val="0"/>
              <w:autoSpaceDE w:val="0"/>
              <w:autoSpaceDN w:val="0"/>
              <w:adjustRightInd w:val="0"/>
              <w:spacing w:line="240" w:lineRule="exact"/>
              <w:ind w:left="720" w:hanging="720"/>
            </w:pPr>
            <w:r w:rsidRPr="009F633E">
              <w:rPr>
                <w:rFonts w:eastAsia="Times New Roman" w:cs="TimesNewRomanPSMT"/>
                <w:szCs w:val="24"/>
                <w:lang w:bidi="en-US"/>
              </w:rPr>
              <w:t xml:space="preserve">Zeitlin, F. I. (1996) "The Politics of Eros in the Danaid Trilogy of Aeschylus," pp. 123-71 in </w:t>
            </w:r>
            <w:r w:rsidRPr="009F633E">
              <w:rPr>
                <w:rFonts w:cs="TimesNewRomanPS-ItalicMT"/>
                <w:i/>
                <w:iCs/>
                <w:szCs w:val="24"/>
                <w:lang w:bidi="en-US"/>
              </w:rPr>
              <w:t>Playing the Other: Gender and Society in Classical Greek Literature</w:t>
            </w:r>
            <w:r w:rsidRPr="009F633E">
              <w:rPr>
                <w:rFonts w:cs="TimesNewRomanPSMT"/>
                <w:szCs w:val="24"/>
                <w:lang w:bidi="en-US"/>
              </w:rPr>
              <w:t>. Chicago and London.</w:t>
            </w:r>
          </w:p>
        </w:tc>
      </w:tr>
      <w:tr w:rsidR="009F7CAC" w:rsidRPr="009F633E" w14:paraId="2EEC35E7" w14:textId="77777777" w:rsidTr="003E3235">
        <w:tc>
          <w:tcPr>
            <w:tcW w:w="456" w:type="dxa"/>
          </w:tcPr>
          <w:p w14:paraId="291DE9B0" w14:textId="77777777" w:rsidR="009F7CAC" w:rsidRPr="009F633E" w:rsidRDefault="009F7CAC" w:rsidP="00C126F3">
            <w:pPr>
              <w:spacing w:line="240" w:lineRule="exact"/>
            </w:pPr>
          </w:p>
        </w:tc>
        <w:tc>
          <w:tcPr>
            <w:tcW w:w="822" w:type="dxa"/>
          </w:tcPr>
          <w:p w14:paraId="7B9ADEEC" w14:textId="77777777" w:rsidR="009F7CAC" w:rsidRPr="009F633E" w:rsidRDefault="009F7CAC" w:rsidP="00C126F3">
            <w:pPr>
              <w:spacing w:line="240" w:lineRule="exact"/>
            </w:pPr>
          </w:p>
        </w:tc>
        <w:tc>
          <w:tcPr>
            <w:tcW w:w="8460" w:type="dxa"/>
          </w:tcPr>
          <w:p w14:paraId="7F6709B4" w14:textId="77777777" w:rsidR="009F7CAC" w:rsidRPr="009F633E" w:rsidRDefault="009F7CAC" w:rsidP="00C126F3">
            <w:pPr>
              <w:spacing w:line="240" w:lineRule="exact"/>
            </w:pPr>
            <w:r w:rsidRPr="009F633E">
              <w:rPr>
                <w:b/>
              </w:rPr>
              <w:t xml:space="preserve">Part 3: Female Desire: Aphrodite and Sappho </w:t>
            </w:r>
          </w:p>
        </w:tc>
      </w:tr>
      <w:tr w:rsidR="009F7CAC" w:rsidRPr="009F633E" w14:paraId="5DCD4A30" w14:textId="77777777" w:rsidTr="003E3235">
        <w:tc>
          <w:tcPr>
            <w:tcW w:w="456" w:type="dxa"/>
          </w:tcPr>
          <w:p w14:paraId="36DCADF8" w14:textId="77777777" w:rsidR="009F7CAC" w:rsidRPr="009F633E" w:rsidRDefault="009F7CAC" w:rsidP="00C126F3">
            <w:pPr>
              <w:spacing w:line="240" w:lineRule="exact"/>
            </w:pPr>
            <w:r w:rsidRPr="009F633E">
              <w:t>8</w:t>
            </w:r>
          </w:p>
        </w:tc>
        <w:tc>
          <w:tcPr>
            <w:tcW w:w="822" w:type="dxa"/>
          </w:tcPr>
          <w:p w14:paraId="4B0ACEC5" w14:textId="6E4FC7E4" w:rsidR="009F7CAC" w:rsidRPr="009F633E" w:rsidRDefault="00577C09" w:rsidP="00C126F3">
            <w:pPr>
              <w:spacing w:line="240" w:lineRule="exact"/>
            </w:pPr>
            <w:r>
              <w:t>2/6</w:t>
            </w:r>
          </w:p>
        </w:tc>
        <w:tc>
          <w:tcPr>
            <w:tcW w:w="8460" w:type="dxa"/>
          </w:tcPr>
          <w:p w14:paraId="78AB46EF" w14:textId="77777777" w:rsidR="009F7CAC" w:rsidRPr="009F633E" w:rsidRDefault="009F7CAC" w:rsidP="00C126F3">
            <w:pPr>
              <w:pStyle w:val="Header"/>
              <w:tabs>
                <w:tab w:val="clear" w:pos="4320"/>
                <w:tab w:val="clear" w:pos="8640"/>
              </w:tabs>
              <w:spacing w:line="240" w:lineRule="exact"/>
              <w:rPr>
                <w:b/>
              </w:rPr>
            </w:pPr>
            <w:r w:rsidRPr="009F633E">
              <w:rPr>
                <w:i/>
              </w:rPr>
              <w:t>Homeric Hymn to Aphrodite</w:t>
            </w:r>
            <w:r w:rsidRPr="009F633E">
              <w:t xml:space="preserve">, pp. 42-50 from </w:t>
            </w:r>
            <w:r w:rsidRPr="009F633E">
              <w:rPr>
                <w:rFonts w:cs="TimesNewRomanPSMT"/>
                <w:szCs w:val="24"/>
                <w:lang w:bidi="en-US"/>
              </w:rPr>
              <w:t xml:space="preserve">Athanassakis, A. N. (2004) </w:t>
            </w:r>
            <w:r w:rsidRPr="009F633E">
              <w:rPr>
                <w:rFonts w:cs="TimesNewRomanPS-ItalicMT"/>
                <w:i/>
                <w:iCs/>
                <w:szCs w:val="24"/>
                <w:lang w:bidi="en-US"/>
              </w:rPr>
              <w:t>The Homeric Hymns</w:t>
            </w:r>
            <w:r w:rsidRPr="009F633E">
              <w:rPr>
                <w:rFonts w:cs="TimesNewRomanPSMT"/>
                <w:szCs w:val="24"/>
                <w:lang w:bidi="en-US"/>
              </w:rPr>
              <w:t>. Baltimore.</w:t>
            </w:r>
          </w:p>
        </w:tc>
      </w:tr>
      <w:tr w:rsidR="009F7CAC" w:rsidRPr="009F633E" w14:paraId="0DCAB6F2" w14:textId="77777777" w:rsidTr="003E3235">
        <w:tc>
          <w:tcPr>
            <w:tcW w:w="456" w:type="dxa"/>
          </w:tcPr>
          <w:p w14:paraId="27A40DF2" w14:textId="77777777" w:rsidR="009F7CAC" w:rsidRPr="009F633E" w:rsidRDefault="00FC0E2F" w:rsidP="00C126F3">
            <w:pPr>
              <w:spacing w:line="240" w:lineRule="exact"/>
            </w:pPr>
            <w:r w:rsidRPr="009F633E">
              <w:t>9</w:t>
            </w:r>
          </w:p>
        </w:tc>
        <w:tc>
          <w:tcPr>
            <w:tcW w:w="822" w:type="dxa"/>
          </w:tcPr>
          <w:p w14:paraId="5BB7D614" w14:textId="12C45B20" w:rsidR="009F7CAC" w:rsidRPr="009F633E" w:rsidRDefault="00577C09" w:rsidP="00C126F3">
            <w:pPr>
              <w:spacing w:line="240" w:lineRule="exact"/>
            </w:pPr>
            <w:r>
              <w:t>2/8</w:t>
            </w:r>
          </w:p>
        </w:tc>
        <w:tc>
          <w:tcPr>
            <w:tcW w:w="8460" w:type="dxa"/>
          </w:tcPr>
          <w:p w14:paraId="2FEF638C" w14:textId="357A091B" w:rsidR="002C6157" w:rsidRPr="002C6157" w:rsidRDefault="009F7CAC" w:rsidP="002C6157">
            <w:pPr>
              <w:spacing w:line="240" w:lineRule="exact"/>
            </w:pPr>
            <w:r w:rsidRPr="009F633E">
              <w:t>Sappho</w:t>
            </w:r>
            <w:r w:rsidR="00FC0E2F" w:rsidRPr="009F633E">
              <w:t>’</w:t>
            </w:r>
            <w:r w:rsidRPr="009F633E">
              <w:t>s poetry</w:t>
            </w:r>
            <w:r w:rsidR="002F7B8B">
              <w:t xml:space="preserve"> (</w:t>
            </w:r>
            <w:r w:rsidR="002F7B8B" w:rsidRPr="002F7B8B">
              <w:t xml:space="preserve">from </w:t>
            </w:r>
            <w:r w:rsidR="002F7B8B" w:rsidRPr="002F7B8B">
              <w:rPr>
                <w:rFonts w:eastAsia="Times New Roman" w:cs="Helvetica"/>
                <w:szCs w:val="24"/>
              </w:rPr>
              <w:t xml:space="preserve">Raynor, D. J. and A. P. M. H. Lardinois (2014) </w:t>
            </w:r>
            <w:r w:rsidR="002F7B8B" w:rsidRPr="002F7B8B">
              <w:rPr>
                <w:rFonts w:eastAsia="Times New Roman" w:cs="Helvetica"/>
                <w:i/>
                <w:iCs/>
                <w:szCs w:val="24"/>
              </w:rPr>
              <w:t>Sappho: A New Translation of the Complete Works</w:t>
            </w:r>
            <w:r w:rsidR="002F7B8B" w:rsidRPr="002F7B8B">
              <w:rPr>
                <w:rFonts w:eastAsia="Times New Roman" w:cs="Helvetica"/>
                <w:szCs w:val="24"/>
              </w:rPr>
              <w:t>. Cambridge and New York, also available as an e-book)</w:t>
            </w:r>
            <w:r w:rsidRPr="002F7B8B">
              <w:t>,</w:t>
            </w:r>
            <w:r w:rsidRPr="009F633E">
              <w:t xml:space="preserve"> with parallels from Alcman</w:t>
            </w:r>
            <w:r w:rsidR="003643BE">
              <w:t xml:space="preserve"> (from </w:t>
            </w:r>
            <w:r w:rsidR="003643BE" w:rsidRPr="009F633E">
              <w:rPr>
                <w:i/>
              </w:rPr>
              <w:t>Greek Lyric Poetry</w:t>
            </w:r>
            <w:r w:rsidR="003643BE" w:rsidRPr="009F633E">
              <w:t xml:space="preserve">, trans. M. L. West, </w:t>
            </w:r>
            <w:r w:rsidR="003643BE">
              <w:t>(1994)</w:t>
            </w:r>
            <w:r w:rsidR="003643BE" w:rsidRPr="009F633E">
              <w:t xml:space="preserve"> Oxford</w:t>
            </w:r>
            <w:r w:rsidR="003643BE">
              <w:t>)</w:t>
            </w:r>
            <w:r w:rsidR="002C6157">
              <w:t>, on WISE site as two separate files</w:t>
            </w:r>
          </w:p>
        </w:tc>
      </w:tr>
      <w:tr w:rsidR="00FC0E2F" w:rsidRPr="009F633E" w14:paraId="66B0979F" w14:textId="77777777" w:rsidTr="003E3235">
        <w:tc>
          <w:tcPr>
            <w:tcW w:w="456" w:type="dxa"/>
          </w:tcPr>
          <w:p w14:paraId="34D92786" w14:textId="77777777" w:rsidR="00FC0E2F" w:rsidRPr="009F633E" w:rsidRDefault="00FC0E2F" w:rsidP="00C126F3">
            <w:pPr>
              <w:spacing w:line="240" w:lineRule="exact"/>
            </w:pPr>
            <w:r w:rsidRPr="009F633E">
              <w:t>10</w:t>
            </w:r>
          </w:p>
        </w:tc>
        <w:tc>
          <w:tcPr>
            <w:tcW w:w="822" w:type="dxa"/>
          </w:tcPr>
          <w:p w14:paraId="09CE0FB5" w14:textId="0573433E" w:rsidR="00FC0E2F" w:rsidRPr="009F633E" w:rsidRDefault="00577C09" w:rsidP="00C126F3">
            <w:pPr>
              <w:spacing w:line="240" w:lineRule="exact"/>
            </w:pPr>
            <w:r>
              <w:t>2/10</w:t>
            </w:r>
          </w:p>
        </w:tc>
        <w:tc>
          <w:tcPr>
            <w:tcW w:w="8460" w:type="dxa"/>
          </w:tcPr>
          <w:p w14:paraId="24390F8A" w14:textId="3C15F1D5" w:rsidR="000F63DB" w:rsidRPr="009F633E" w:rsidRDefault="00915129" w:rsidP="00C126F3">
            <w:pPr>
              <w:spacing w:line="240" w:lineRule="exact"/>
              <w:rPr>
                <w:rFonts w:cs="TimesNewRomanPSMT"/>
                <w:szCs w:val="24"/>
                <w:lang w:bidi="en-US"/>
              </w:rPr>
            </w:pPr>
            <w:r w:rsidRPr="009F633E">
              <w:t>Sappho's poetry</w:t>
            </w:r>
            <w:r w:rsidRPr="009F633E">
              <w:rPr>
                <w:rFonts w:cs="TimesNewRomanPSMT"/>
                <w:szCs w:val="24"/>
                <w:lang w:bidi="en-US"/>
              </w:rPr>
              <w:t>, with parallels from Alcman</w:t>
            </w:r>
          </w:p>
          <w:p w14:paraId="413D45EE" w14:textId="2468183E" w:rsidR="00370A1A" w:rsidRPr="009F633E" w:rsidRDefault="00370A1A" w:rsidP="00C126F3">
            <w:pPr>
              <w:spacing w:line="240" w:lineRule="exact"/>
            </w:pPr>
            <w:r w:rsidRPr="009F633E">
              <w:rPr>
                <w:rFonts w:cs="TimesNewRomanPSMT"/>
                <w:szCs w:val="24"/>
                <w:lang w:bidi="en-US"/>
              </w:rPr>
              <w:t xml:space="preserve">Stigers, E. S. (1981) “Sappho’s private world,” pp. 45-62 in </w:t>
            </w:r>
            <w:r w:rsidRPr="009F633E">
              <w:rPr>
                <w:rFonts w:cs="TimesNewRomanPS-ItalicMT"/>
                <w:i/>
                <w:iCs/>
                <w:szCs w:val="24"/>
                <w:lang w:bidi="en-US"/>
              </w:rPr>
              <w:t>Reflections of Women in Antiquity,</w:t>
            </w:r>
            <w:r w:rsidRPr="009F633E">
              <w:rPr>
                <w:rFonts w:cs="TimesNewRomanPSMT"/>
                <w:szCs w:val="24"/>
                <w:lang w:bidi="en-US"/>
              </w:rPr>
              <w:t xml:space="preserve"> ed. H. P. Foley. New York, London and Paris.</w:t>
            </w:r>
          </w:p>
        </w:tc>
      </w:tr>
    </w:tbl>
    <w:p w14:paraId="5E680919" w14:textId="40DE090B" w:rsidR="00797D95" w:rsidRDefault="00797D95" w:rsidP="00C126F3">
      <w:pPr>
        <w:spacing w:line="24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822"/>
        <w:gridCol w:w="8460"/>
      </w:tblGrid>
      <w:tr w:rsidR="005647A7" w:rsidRPr="009F633E" w14:paraId="0CB5929B" w14:textId="77777777" w:rsidTr="003E3235">
        <w:tc>
          <w:tcPr>
            <w:tcW w:w="456" w:type="dxa"/>
          </w:tcPr>
          <w:p w14:paraId="361A5E5E" w14:textId="5916E550" w:rsidR="005647A7" w:rsidRPr="009F633E" w:rsidRDefault="005647A7" w:rsidP="00C126F3">
            <w:pPr>
              <w:spacing w:line="240" w:lineRule="exact"/>
            </w:pPr>
          </w:p>
        </w:tc>
        <w:tc>
          <w:tcPr>
            <w:tcW w:w="822" w:type="dxa"/>
          </w:tcPr>
          <w:p w14:paraId="2CA3020F" w14:textId="77777777" w:rsidR="005647A7" w:rsidRPr="009F633E" w:rsidRDefault="005647A7" w:rsidP="00C126F3">
            <w:pPr>
              <w:spacing w:line="240" w:lineRule="exact"/>
            </w:pPr>
          </w:p>
        </w:tc>
        <w:tc>
          <w:tcPr>
            <w:tcW w:w="8460" w:type="dxa"/>
          </w:tcPr>
          <w:p w14:paraId="0492BEFD" w14:textId="77777777" w:rsidR="005647A7" w:rsidRPr="009F633E" w:rsidRDefault="005647A7" w:rsidP="00C126F3">
            <w:pPr>
              <w:spacing w:line="240" w:lineRule="exact"/>
              <w:rPr>
                <w:b/>
              </w:rPr>
            </w:pPr>
            <w:r w:rsidRPr="009F633E">
              <w:rPr>
                <w:b/>
              </w:rPr>
              <w:t xml:space="preserve">Part 4: Women in Tragedy </w:t>
            </w:r>
          </w:p>
        </w:tc>
      </w:tr>
      <w:tr w:rsidR="009F7CAC" w:rsidRPr="009F633E" w14:paraId="6832D363" w14:textId="77777777" w:rsidTr="003E3235">
        <w:tc>
          <w:tcPr>
            <w:tcW w:w="456" w:type="dxa"/>
          </w:tcPr>
          <w:p w14:paraId="1FB598A3" w14:textId="77777777" w:rsidR="009F7CAC" w:rsidRPr="009F633E" w:rsidRDefault="009F7CAC" w:rsidP="00C126F3">
            <w:pPr>
              <w:spacing w:line="240" w:lineRule="exact"/>
            </w:pPr>
            <w:r w:rsidRPr="009F633E">
              <w:t>11</w:t>
            </w:r>
          </w:p>
        </w:tc>
        <w:tc>
          <w:tcPr>
            <w:tcW w:w="822" w:type="dxa"/>
          </w:tcPr>
          <w:p w14:paraId="14AD71F2" w14:textId="54B18E84" w:rsidR="009F7CAC" w:rsidRPr="009F633E" w:rsidRDefault="00577C09" w:rsidP="00C126F3">
            <w:pPr>
              <w:spacing w:line="240" w:lineRule="exact"/>
            </w:pPr>
            <w:r>
              <w:t>2/13</w:t>
            </w:r>
          </w:p>
        </w:tc>
        <w:tc>
          <w:tcPr>
            <w:tcW w:w="8460" w:type="dxa"/>
          </w:tcPr>
          <w:p w14:paraId="582A4200" w14:textId="2DD863AB" w:rsidR="009F7CAC" w:rsidRPr="009F633E" w:rsidRDefault="005647A7" w:rsidP="00C126F3">
            <w:pPr>
              <w:spacing w:line="240" w:lineRule="exact"/>
            </w:pPr>
            <w:r w:rsidRPr="009F633E">
              <w:rPr>
                <w:rFonts w:cs="TimesNewRomanPSMT"/>
                <w:szCs w:val="24"/>
                <w:lang w:bidi="en-US"/>
              </w:rPr>
              <w:t xml:space="preserve">selections from Rehm, R. (1994) </w:t>
            </w:r>
            <w:r w:rsidRPr="009F633E">
              <w:rPr>
                <w:rFonts w:cs="TimesNewRomanPS-ItalicMT"/>
                <w:i/>
                <w:iCs/>
                <w:szCs w:val="24"/>
                <w:lang w:bidi="en-US"/>
              </w:rPr>
              <w:t>Marriage to Death: The Conflation of Wedding and Funeral Rituals in Greek Tragedy</w:t>
            </w:r>
            <w:r w:rsidRPr="009F633E">
              <w:t>, pp. 3-29.</w:t>
            </w:r>
          </w:p>
        </w:tc>
      </w:tr>
      <w:tr w:rsidR="000B03DF" w:rsidRPr="009F633E" w14:paraId="6B71BB4E" w14:textId="77777777" w:rsidTr="003E3235">
        <w:tc>
          <w:tcPr>
            <w:tcW w:w="456" w:type="dxa"/>
          </w:tcPr>
          <w:p w14:paraId="0A7031D3" w14:textId="77777777" w:rsidR="000B03DF" w:rsidRPr="009F633E" w:rsidRDefault="000B03DF" w:rsidP="00C126F3">
            <w:pPr>
              <w:spacing w:line="240" w:lineRule="exact"/>
            </w:pPr>
            <w:r w:rsidRPr="009F633E">
              <w:t>12</w:t>
            </w:r>
          </w:p>
        </w:tc>
        <w:tc>
          <w:tcPr>
            <w:tcW w:w="822" w:type="dxa"/>
          </w:tcPr>
          <w:p w14:paraId="0D343097" w14:textId="562CECC7" w:rsidR="000B03DF" w:rsidRPr="009F633E" w:rsidRDefault="00577C09" w:rsidP="00C126F3">
            <w:pPr>
              <w:spacing w:line="240" w:lineRule="exact"/>
            </w:pPr>
            <w:r>
              <w:t>2/15</w:t>
            </w:r>
          </w:p>
        </w:tc>
        <w:tc>
          <w:tcPr>
            <w:tcW w:w="8460" w:type="dxa"/>
          </w:tcPr>
          <w:p w14:paraId="7DFD25F9" w14:textId="25BC2E3F" w:rsidR="000B03DF" w:rsidRPr="002F7B8B" w:rsidRDefault="000B03DF" w:rsidP="00C126F3">
            <w:pPr>
              <w:spacing w:line="240" w:lineRule="exact"/>
              <w:rPr>
                <w:rFonts w:cs="TimesNewRomanPSMT"/>
                <w:szCs w:val="24"/>
                <w:lang w:bidi="en-US"/>
              </w:rPr>
            </w:pPr>
            <w:r w:rsidRPr="009F633E">
              <w:t xml:space="preserve">Foley, H. (2001) "The Politics of Tragic Lamentation", pp. 19-33 in </w:t>
            </w:r>
            <w:r w:rsidRPr="009F633E">
              <w:rPr>
                <w:rFonts w:cs="TimesNewRomanPS-ItalicMT"/>
                <w:i/>
                <w:iCs/>
                <w:szCs w:val="24"/>
                <w:lang w:bidi="en-US"/>
              </w:rPr>
              <w:t>Female Acts in Greek Tragedy</w:t>
            </w:r>
            <w:r w:rsidRPr="009F633E">
              <w:rPr>
                <w:rFonts w:cs="TimesNewRomanPSMT"/>
                <w:szCs w:val="24"/>
                <w:lang w:bidi="en-US"/>
              </w:rPr>
              <w:t>. Princeton and Oxford.</w:t>
            </w:r>
          </w:p>
          <w:p w14:paraId="2638C887" w14:textId="73A6BF09" w:rsidR="000B03DF" w:rsidRPr="009F633E" w:rsidRDefault="000B03DF" w:rsidP="00C126F3">
            <w:pPr>
              <w:spacing w:line="240" w:lineRule="exact"/>
            </w:pPr>
            <w:r w:rsidRPr="009F633E">
              <w:lastRenderedPageBreak/>
              <w:t xml:space="preserve">Start Sophocles </w:t>
            </w:r>
            <w:r w:rsidRPr="009F633E">
              <w:rPr>
                <w:i/>
              </w:rPr>
              <w:t>Antigone</w:t>
            </w:r>
            <w:r w:rsidRPr="009F633E">
              <w:t>, trans. W. Tyrrell, L. Bennett (2009)</w:t>
            </w:r>
          </w:p>
        </w:tc>
      </w:tr>
      <w:tr w:rsidR="000B03DF" w:rsidRPr="009F633E" w14:paraId="3ABD2E71" w14:textId="77777777" w:rsidTr="003E3235">
        <w:tc>
          <w:tcPr>
            <w:tcW w:w="456" w:type="dxa"/>
          </w:tcPr>
          <w:p w14:paraId="052B9E7E" w14:textId="77777777" w:rsidR="000B03DF" w:rsidRPr="009F633E" w:rsidRDefault="000B03DF" w:rsidP="00C126F3">
            <w:pPr>
              <w:spacing w:line="240" w:lineRule="exact"/>
            </w:pPr>
            <w:r w:rsidRPr="009F633E">
              <w:lastRenderedPageBreak/>
              <w:t>13</w:t>
            </w:r>
          </w:p>
        </w:tc>
        <w:tc>
          <w:tcPr>
            <w:tcW w:w="822" w:type="dxa"/>
          </w:tcPr>
          <w:p w14:paraId="756C04B0" w14:textId="33253FA4" w:rsidR="000B03DF" w:rsidRPr="009F633E" w:rsidRDefault="00577C09" w:rsidP="00C126F3">
            <w:pPr>
              <w:spacing w:line="240" w:lineRule="exact"/>
            </w:pPr>
            <w:r>
              <w:t>2/17</w:t>
            </w:r>
          </w:p>
        </w:tc>
        <w:tc>
          <w:tcPr>
            <w:tcW w:w="8460" w:type="dxa"/>
          </w:tcPr>
          <w:p w14:paraId="32E29D66" w14:textId="7732E577" w:rsidR="000B03DF" w:rsidRPr="009F633E" w:rsidRDefault="000B03DF" w:rsidP="00C126F3">
            <w:pPr>
              <w:spacing w:line="240" w:lineRule="exact"/>
            </w:pPr>
            <w:r w:rsidRPr="009F633E">
              <w:t xml:space="preserve">Sophocles </w:t>
            </w:r>
            <w:r w:rsidRPr="009F633E">
              <w:rPr>
                <w:i/>
              </w:rPr>
              <w:t>Antigone</w:t>
            </w:r>
          </w:p>
        </w:tc>
      </w:tr>
      <w:tr w:rsidR="000B03DF" w:rsidRPr="009F633E" w14:paraId="79EAE259" w14:textId="77777777" w:rsidTr="003E3235">
        <w:tc>
          <w:tcPr>
            <w:tcW w:w="456" w:type="dxa"/>
          </w:tcPr>
          <w:p w14:paraId="06AB7D78" w14:textId="77777777" w:rsidR="000B03DF" w:rsidRPr="009F633E" w:rsidRDefault="000B03DF" w:rsidP="00C126F3">
            <w:pPr>
              <w:spacing w:line="240" w:lineRule="exact"/>
            </w:pPr>
            <w:r w:rsidRPr="009F633E">
              <w:t>14</w:t>
            </w:r>
          </w:p>
        </w:tc>
        <w:tc>
          <w:tcPr>
            <w:tcW w:w="822" w:type="dxa"/>
          </w:tcPr>
          <w:p w14:paraId="7BF924F4" w14:textId="63083123" w:rsidR="000B03DF" w:rsidRPr="009F633E" w:rsidRDefault="00577C09" w:rsidP="00C126F3">
            <w:pPr>
              <w:spacing w:line="240" w:lineRule="exact"/>
            </w:pPr>
            <w:r>
              <w:t>2/20</w:t>
            </w:r>
          </w:p>
        </w:tc>
        <w:tc>
          <w:tcPr>
            <w:tcW w:w="8460" w:type="dxa"/>
          </w:tcPr>
          <w:p w14:paraId="200BA5F8" w14:textId="0B4C60CD" w:rsidR="000B03DF" w:rsidRPr="009F633E" w:rsidRDefault="000B03DF" w:rsidP="00C126F3">
            <w:pPr>
              <w:spacing w:line="240" w:lineRule="exact"/>
            </w:pPr>
            <w:r w:rsidRPr="009F633E">
              <w:rPr>
                <w:rFonts w:cs="TimesNewRomanPSMT"/>
                <w:szCs w:val="24"/>
                <w:lang w:bidi="en-US"/>
              </w:rPr>
              <w:t>IN-CLASS ASSIGNMENT #1</w:t>
            </w:r>
          </w:p>
        </w:tc>
      </w:tr>
      <w:tr w:rsidR="000B03DF" w:rsidRPr="009F633E" w14:paraId="4941A60E" w14:textId="77777777" w:rsidTr="003E3235">
        <w:tc>
          <w:tcPr>
            <w:tcW w:w="456" w:type="dxa"/>
          </w:tcPr>
          <w:p w14:paraId="51C8C6D7" w14:textId="70957B9D" w:rsidR="000B03DF" w:rsidRPr="009F633E" w:rsidRDefault="000B03DF" w:rsidP="00C126F3">
            <w:pPr>
              <w:spacing w:line="240" w:lineRule="exact"/>
            </w:pPr>
            <w:r w:rsidRPr="009F633E">
              <w:t>15</w:t>
            </w:r>
          </w:p>
        </w:tc>
        <w:tc>
          <w:tcPr>
            <w:tcW w:w="822" w:type="dxa"/>
          </w:tcPr>
          <w:p w14:paraId="1E810292" w14:textId="7A8228A6" w:rsidR="000B03DF" w:rsidRDefault="00577C09" w:rsidP="00C126F3">
            <w:pPr>
              <w:spacing w:line="240" w:lineRule="exact"/>
            </w:pPr>
            <w:r>
              <w:t>2/22</w:t>
            </w:r>
          </w:p>
        </w:tc>
        <w:tc>
          <w:tcPr>
            <w:tcW w:w="8460" w:type="dxa"/>
          </w:tcPr>
          <w:p w14:paraId="564C540F" w14:textId="4C9C875D" w:rsidR="000B03DF" w:rsidRPr="009F633E" w:rsidRDefault="000B03DF" w:rsidP="00C126F3">
            <w:pPr>
              <w:spacing w:line="240" w:lineRule="exact"/>
            </w:pPr>
            <w:r w:rsidRPr="009F633E">
              <w:rPr>
                <w:iCs/>
              </w:rPr>
              <w:t xml:space="preserve">Euripides’ </w:t>
            </w:r>
            <w:r w:rsidRPr="009F633E">
              <w:rPr>
                <w:i/>
              </w:rPr>
              <w:t>Hippolytus</w:t>
            </w:r>
            <w:r w:rsidRPr="009F633E">
              <w:t>, trans. G. Theoridis (2010)</w:t>
            </w:r>
          </w:p>
        </w:tc>
      </w:tr>
      <w:tr w:rsidR="000B03DF" w:rsidRPr="009F633E" w14:paraId="1FCE9F17" w14:textId="77777777" w:rsidTr="003E3235">
        <w:tc>
          <w:tcPr>
            <w:tcW w:w="456" w:type="dxa"/>
          </w:tcPr>
          <w:p w14:paraId="42FA6692" w14:textId="11827D0C" w:rsidR="000B03DF" w:rsidRPr="009F633E" w:rsidRDefault="000B03DF" w:rsidP="00C126F3">
            <w:pPr>
              <w:spacing w:line="240" w:lineRule="exact"/>
            </w:pPr>
            <w:r w:rsidRPr="009F633E">
              <w:t>16</w:t>
            </w:r>
          </w:p>
        </w:tc>
        <w:tc>
          <w:tcPr>
            <w:tcW w:w="822" w:type="dxa"/>
          </w:tcPr>
          <w:p w14:paraId="1B3DBACB" w14:textId="63B4A822" w:rsidR="000B03DF" w:rsidRPr="009F633E" w:rsidRDefault="00577C09" w:rsidP="00C126F3">
            <w:pPr>
              <w:spacing w:line="240" w:lineRule="exact"/>
            </w:pPr>
            <w:r>
              <w:t>2/24</w:t>
            </w:r>
          </w:p>
        </w:tc>
        <w:tc>
          <w:tcPr>
            <w:tcW w:w="8460" w:type="dxa"/>
          </w:tcPr>
          <w:p w14:paraId="5F017BE1" w14:textId="77777777" w:rsidR="000B03DF" w:rsidRPr="009F633E" w:rsidRDefault="000B03DF" w:rsidP="00C126F3">
            <w:pPr>
              <w:tabs>
                <w:tab w:val="left" w:pos="3132"/>
              </w:tabs>
              <w:spacing w:line="240" w:lineRule="exact"/>
              <w:rPr>
                <w:rFonts w:cs="TimesNewRomanPSMT"/>
                <w:szCs w:val="24"/>
                <w:lang w:bidi="en-US"/>
              </w:rPr>
            </w:pPr>
            <w:r w:rsidRPr="009F633E">
              <w:rPr>
                <w:iCs/>
              </w:rPr>
              <w:t xml:space="preserve">Euripides’ </w:t>
            </w:r>
            <w:r w:rsidRPr="009F633E">
              <w:rPr>
                <w:i/>
              </w:rPr>
              <w:t>Hippolytus</w:t>
            </w:r>
            <w:r w:rsidRPr="009F633E">
              <w:rPr>
                <w:rFonts w:cs="TimesNewRomanPSMT"/>
                <w:szCs w:val="24"/>
                <w:lang w:bidi="en-US"/>
              </w:rPr>
              <w:t xml:space="preserve"> </w:t>
            </w:r>
          </w:p>
          <w:p w14:paraId="56FA51A9" w14:textId="77777777" w:rsidR="000B03DF" w:rsidRPr="009F633E" w:rsidRDefault="000B03DF" w:rsidP="00C126F3">
            <w:pPr>
              <w:tabs>
                <w:tab w:val="left" w:pos="3132"/>
              </w:tabs>
              <w:spacing w:line="240" w:lineRule="exact"/>
              <w:rPr>
                <w:rFonts w:cs="TimesNewRomanPSMT"/>
                <w:szCs w:val="24"/>
                <w:lang w:bidi="en-US"/>
              </w:rPr>
            </w:pPr>
          </w:p>
          <w:p w14:paraId="2A33C9BA" w14:textId="5C1BA1F3" w:rsidR="000B03DF" w:rsidRPr="009F633E" w:rsidRDefault="000B03DF" w:rsidP="00C126F3">
            <w:pPr>
              <w:tabs>
                <w:tab w:val="left" w:pos="3132"/>
              </w:tabs>
              <w:spacing w:line="240" w:lineRule="exact"/>
            </w:pPr>
            <w:r w:rsidRPr="009F633E">
              <w:t>Konstan, D. (</w:t>
            </w:r>
            <w:r w:rsidRPr="009F633E">
              <w:rPr>
                <w:rFonts w:cs="TimesNewRomanPSMT"/>
                <w:szCs w:val="24"/>
                <w:lang w:bidi="en-US"/>
              </w:rPr>
              <w:t xml:space="preserve">1994), "Before the Novel: Passion and Power," pp. 170-86 in </w:t>
            </w:r>
            <w:r w:rsidRPr="009F633E">
              <w:rPr>
                <w:rFonts w:cs="TimesNewRomanPS-ItalicMT"/>
                <w:i/>
                <w:iCs/>
                <w:szCs w:val="24"/>
                <w:lang w:bidi="en-US"/>
              </w:rPr>
              <w:t>Sexual Symmetry: Love in the Ancient Novel and Related Genres</w:t>
            </w:r>
            <w:r w:rsidRPr="009F633E">
              <w:rPr>
                <w:rFonts w:cs="TimesNewRomanPSMT"/>
                <w:szCs w:val="24"/>
                <w:lang w:bidi="en-US"/>
              </w:rPr>
              <w:t>. Princeton, N. J.</w:t>
            </w:r>
          </w:p>
        </w:tc>
      </w:tr>
      <w:tr w:rsidR="000B03DF" w:rsidRPr="009F633E" w14:paraId="4DBA592E" w14:textId="77777777" w:rsidTr="003E3235">
        <w:tc>
          <w:tcPr>
            <w:tcW w:w="456" w:type="dxa"/>
          </w:tcPr>
          <w:p w14:paraId="54BA09E0" w14:textId="0BA377E5" w:rsidR="000B03DF" w:rsidRPr="009F633E" w:rsidRDefault="000B03DF" w:rsidP="00C126F3">
            <w:pPr>
              <w:spacing w:line="240" w:lineRule="exact"/>
            </w:pPr>
            <w:r w:rsidRPr="009F633E">
              <w:t>17</w:t>
            </w:r>
          </w:p>
        </w:tc>
        <w:tc>
          <w:tcPr>
            <w:tcW w:w="822" w:type="dxa"/>
          </w:tcPr>
          <w:p w14:paraId="0019AC06" w14:textId="3C41DC08" w:rsidR="000B03DF" w:rsidRPr="009F633E" w:rsidRDefault="00577C09" w:rsidP="00C126F3">
            <w:pPr>
              <w:spacing w:line="240" w:lineRule="exact"/>
            </w:pPr>
            <w:r>
              <w:t>2/27</w:t>
            </w:r>
          </w:p>
        </w:tc>
        <w:tc>
          <w:tcPr>
            <w:tcW w:w="8460" w:type="dxa"/>
          </w:tcPr>
          <w:p w14:paraId="25778CB9" w14:textId="77777777" w:rsidR="000B03DF" w:rsidRPr="009F633E" w:rsidRDefault="000B03DF" w:rsidP="00C126F3">
            <w:pPr>
              <w:spacing w:line="240" w:lineRule="exact"/>
            </w:pPr>
            <w:r w:rsidRPr="009F633E">
              <w:rPr>
                <w:iCs/>
              </w:rPr>
              <w:t xml:space="preserve">Euripides’ </w:t>
            </w:r>
            <w:r w:rsidRPr="009F633E">
              <w:rPr>
                <w:i/>
              </w:rPr>
              <w:t>Hippolytus</w:t>
            </w:r>
            <w:r w:rsidRPr="009F633E">
              <w:t xml:space="preserve"> </w:t>
            </w:r>
          </w:p>
          <w:p w14:paraId="765E63A7" w14:textId="77777777" w:rsidR="000B03DF" w:rsidRPr="009F633E" w:rsidRDefault="000B03DF" w:rsidP="00C126F3">
            <w:pPr>
              <w:spacing w:line="240" w:lineRule="exact"/>
            </w:pPr>
          </w:p>
          <w:p w14:paraId="73E906E4" w14:textId="1E2204B1" w:rsidR="000B03DF" w:rsidRPr="009F633E" w:rsidRDefault="000B03DF" w:rsidP="00C126F3">
            <w:pPr>
              <w:spacing w:line="240" w:lineRule="exact"/>
            </w:pPr>
            <w:r w:rsidRPr="009F633E">
              <w:rPr>
                <w:rFonts w:cs="TimesNewRomanPSMT"/>
                <w:szCs w:val="24"/>
                <w:lang w:bidi="en-US"/>
              </w:rPr>
              <w:t xml:space="preserve">Zeitlin, F. I. (1996), "The power of Aphrodite: Eros and the boundaries of the self in Euripides' </w:t>
            </w:r>
            <w:r w:rsidRPr="009F633E">
              <w:rPr>
                <w:rFonts w:cs="TimesNewRomanPSMT"/>
                <w:i/>
                <w:szCs w:val="24"/>
                <w:lang w:bidi="en-US"/>
              </w:rPr>
              <w:t>Hippolytus</w:t>
            </w:r>
            <w:r w:rsidRPr="009F633E">
              <w:rPr>
                <w:rFonts w:cs="TimesNewRomanPSMT"/>
                <w:szCs w:val="24"/>
                <w:lang w:bidi="en-US"/>
              </w:rPr>
              <w:t xml:space="preserve">, pp. 219-84 from </w:t>
            </w:r>
            <w:r w:rsidRPr="009F633E">
              <w:rPr>
                <w:rFonts w:cs="TimesNewRomanPS-ItalicMT"/>
                <w:i/>
                <w:iCs/>
                <w:szCs w:val="24"/>
                <w:lang w:bidi="en-US"/>
              </w:rPr>
              <w:t>Playing the Other: Gender and Society in Classical Greek Literature</w:t>
            </w:r>
            <w:r w:rsidRPr="009F633E">
              <w:rPr>
                <w:rFonts w:cs="TimesNewRomanPSMT"/>
                <w:szCs w:val="24"/>
                <w:lang w:bidi="en-US"/>
              </w:rPr>
              <w:t>. Chicago and London.</w:t>
            </w:r>
          </w:p>
        </w:tc>
      </w:tr>
    </w:tbl>
    <w:p w14:paraId="40AAD2BA" w14:textId="736FD457" w:rsidR="002C0028" w:rsidRPr="009F633E" w:rsidRDefault="002C0028" w:rsidP="00C126F3">
      <w:pPr>
        <w:spacing w:line="24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822"/>
        <w:gridCol w:w="8460"/>
      </w:tblGrid>
      <w:tr w:rsidR="009F7CAC" w:rsidRPr="009F633E" w14:paraId="21085311" w14:textId="77777777" w:rsidTr="003E3235">
        <w:tc>
          <w:tcPr>
            <w:tcW w:w="456" w:type="dxa"/>
          </w:tcPr>
          <w:p w14:paraId="74630EA5" w14:textId="77777777" w:rsidR="009F7CAC" w:rsidRPr="009F633E" w:rsidRDefault="009F7CAC" w:rsidP="00C126F3">
            <w:pPr>
              <w:spacing w:line="240" w:lineRule="exact"/>
              <w:rPr>
                <w:b/>
                <w:bCs/>
              </w:rPr>
            </w:pPr>
          </w:p>
        </w:tc>
        <w:tc>
          <w:tcPr>
            <w:tcW w:w="822" w:type="dxa"/>
          </w:tcPr>
          <w:p w14:paraId="1735D16C" w14:textId="77777777" w:rsidR="009F7CAC" w:rsidRPr="009F633E" w:rsidRDefault="009F7CAC" w:rsidP="00C126F3">
            <w:pPr>
              <w:spacing w:line="240" w:lineRule="exact"/>
              <w:rPr>
                <w:b/>
                <w:bCs/>
              </w:rPr>
            </w:pPr>
          </w:p>
        </w:tc>
        <w:tc>
          <w:tcPr>
            <w:tcW w:w="8460" w:type="dxa"/>
          </w:tcPr>
          <w:p w14:paraId="06AFCAEB" w14:textId="77777777" w:rsidR="009F7CAC" w:rsidRPr="009F633E" w:rsidRDefault="009F7CAC" w:rsidP="00C126F3">
            <w:pPr>
              <w:tabs>
                <w:tab w:val="left" w:pos="3132"/>
              </w:tabs>
              <w:spacing w:line="240" w:lineRule="exact"/>
              <w:rPr>
                <w:b/>
                <w:bCs/>
              </w:rPr>
            </w:pPr>
            <w:r w:rsidRPr="009F633E">
              <w:rPr>
                <w:b/>
                <w:bCs/>
              </w:rPr>
              <w:t>Part 5: Pedasty and Pedagogy:War, Sports and the Symposium</w:t>
            </w:r>
          </w:p>
        </w:tc>
      </w:tr>
      <w:tr w:rsidR="00370A1A" w:rsidRPr="009F633E" w14:paraId="187ADBBD" w14:textId="77777777" w:rsidTr="003E3235">
        <w:tc>
          <w:tcPr>
            <w:tcW w:w="456" w:type="dxa"/>
          </w:tcPr>
          <w:p w14:paraId="3B5F8B91" w14:textId="77777777" w:rsidR="00370A1A" w:rsidRPr="009F633E" w:rsidRDefault="00370A1A" w:rsidP="00C126F3">
            <w:pPr>
              <w:spacing w:line="240" w:lineRule="exact"/>
            </w:pPr>
            <w:r w:rsidRPr="009F633E">
              <w:t>18</w:t>
            </w:r>
          </w:p>
        </w:tc>
        <w:tc>
          <w:tcPr>
            <w:tcW w:w="822" w:type="dxa"/>
          </w:tcPr>
          <w:p w14:paraId="5B79FC10" w14:textId="19109ED8" w:rsidR="00370A1A" w:rsidRPr="009F633E" w:rsidRDefault="00577C09" w:rsidP="00C126F3">
            <w:pPr>
              <w:spacing w:line="240" w:lineRule="exact"/>
            </w:pPr>
            <w:r>
              <w:t>3/1</w:t>
            </w:r>
          </w:p>
        </w:tc>
        <w:tc>
          <w:tcPr>
            <w:tcW w:w="8460" w:type="dxa"/>
          </w:tcPr>
          <w:p w14:paraId="71C7C91A" w14:textId="4B0F1199" w:rsidR="00370A1A" w:rsidRPr="00437244" w:rsidRDefault="00370A1A" w:rsidP="00C126F3">
            <w:pPr>
              <w:spacing w:line="240" w:lineRule="exact"/>
            </w:pPr>
            <w:r w:rsidRPr="009F633E">
              <w:t xml:space="preserve">selections from Plato </w:t>
            </w:r>
            <w:r w:rsidRPr="009F633E">
              <w:rPr>
                <w:i/>
                <w:iCs/>
              </w:rPr>
              <w:t>Laws</w:t>
            </w:r>
            <w:r w:rsidR="00437244">
              <w:rPr>
                <w:i/>
                <w:iCs/>
              </w:rPr>
              <w:t xml:space="preserve"> </w:t>
            </w:r>
            <w:r w:rsidR="00437244">
              <w:rPr>
                <w:iCs/>
              </w:rPr>
              <w:t>(trans. T. J. Saunders, 1970, London and New York)</w:t>
            </w:r>
            <w:r w:rsidR="002C6157">
              <w:t xml:space="preserve">, and </w:t>
            </w:r>
            <w:r w:rsidRPr="009F633E">
              <w:t xml:space="preserve">Xenophon, </w:t>
            </w:r>
            <w:r w:rsidRPr="009F633E">
              <w:rPr>
                <w:i/>
              </w:rPr>
              <w:t>Constitution of the Spartans</w:t>
            </w:r>
            <w:r w:rsidR="00437244">
              <w:rPr>
                <w:i/>
              </w:rPr>
              <w:t xml:space="preserve"> </w:t>
            </w:r>
            <w:r w:rsidR="00437244">
              <w:t>(trans. J. Moore, 1975, Berkeley and Los Angeles)</w:t>
            </w:r>
          </w:p>
        </w:tc>
      </w:tr>
      <w:tr w:rsidR="009F7CAC" w:rsidRPr="009F633E" w14:paraId="74CC2E7B" w14:textId="77777777" w:rsidTr="003E3235">
        <w:tc>
          <w:tcPr>
            <w:tcW w:w="456" w:type="dxa"/>
          </w:tcPr>
          <w:p w14:paraId="576787C5" w14:textId="77777777" w:rsidR="009F7CAC" w:rsidRPr="009F633E" w:rsidRDefault="009F7CAC" w:rsidP="00C126F3">
            <w:pPr>
              <w:spacing w:line="240" w:lineRule="exact"/>
            </w:pPr>
            <w:r w:rsidRPr="009F633E">
              <w:t>19</w:t>
            </w:r>
          </w:p>
        </w:tc>
        <w:tc>
          <w:tcPr>
            <w:tcW w:w="822" w:type="dxa"/>
          </w:tcPr>
          <w:p w14:paraId="39D06D2E" w14:textId="4D7AE61A" w:rsidR="009F7CAC" w:rsidRPr="009F633E" w:rsidRDefault="00AA02AB" w:rsidP="00C126F3">
            <w:pPr>
              <w:spacing w:line="240" w:lineRule="exact"/>
            </w:pPr>
            <w:r>
              <w:t>3/3</w:t>
            </w:r>
          </w:p>
        </w:tc>
        <w:tc>
          <w:tcPr>
            <w:tcW w:w="8460" w:type="dxa"/>
          </w:tcPr>
          <w:p w14:paraId="0BF944AC" w14:textId="3398DB49" w:rsidR="009F7CAC" w:rsidRPr="009F633E" w:rsidRDefault="00370A1A" w:rsidP="00C126F3">
            <w:pPr>
              <w:spacing w:line="240" w:lineRule="exact"/>
            </w:pPr>
            <w:r w:rsidRPr="009F633E">
              <w:t>Selections of Greek lyri</w:t>
            </w:r>
            <w:r w:rsidR="002C6157">
              <w:t>c poetry</w:t>
            </w:r>
            <w:r w:rsidRPr="009F633E">
              <w:t>: Semonides</w:t>
            </w:r>
            <w:r w:rsidR="00247692" w:rsidRPr="009F633E">
              <w:t>, fr. 1</w:t>
            </w:r>
            <w:r w:rsidRPr="009F633E">
              <w:t xml:space="preserve"> (p. 16</w:t>
            </w:r>
            <w:r w:rsidR="002C6157">
              <w:t>, see "Archilochus_Semonides" handout</w:t>
            </w:r>
            <w:r w:rsidRPr="009F633E">
              <w:t xml:space="preserve">), Callinus, </w:t>
            </w:r>
            <w:r w:rsidR="00247692" w:rsidRPr="009F633E">
              <w:t xml:space="preserve">fr. 1 (p. 21), </w:t>
            </w:r>
            <w:r w:rsidRPr="009F633E">
              <w:t xml:space="preserve">Tyrtaeus, </w:t>
            </w:r>
            <w:r w:rsidR="00247692" w:rsidRPr="009F633E">
              <w:t xml:space="preserve">fr. 2, 4, 5, 10, 11, 12, 19, 23a (pp. 25-7), </w:t>
            </w:r>
            <w:r w:rsidRPr="009F633E">
              <w:t>Mimnermus</w:t>
            </w:r>
            <w:r w:rsidR="00247692" w:rsidRPr="009F633E">
              <w:t>, fr. 1-8</w:t>
            </w:r>
            <w:r w:rsidRPr="009F633E">
              <w:t xml:space="preserve"> (pp. 21-30), Theognis</w:t>
            </w:r>
            <w:r w:rsidR="00247692" w:rsidRPr="009F633E">
              <w:t>, ll. 39-52, 69-72 (pp. 65-6</w:t>
            </w:r>
            <w:r w:rsidRPr="009F633E">
              <w:t>), Solon</w:t>
            </w:r>
            <w:r w:rsidR="00247692" w:rsidRPr="009F633E">
              <w:t>, fr. 4, 27</w:t>
            </w:r>
            <w:r w:rsidRPr="009F633E">
              <w:t xml:space="preserve"> </w:t>
            </w:r>
            <w:r w:rsidR="00247692" w:rsidRPr="009F633E">
              <w:t>(pp. 74-5, 80</w:t>
            </w:r>
            <w:r w:rsidRPr="009F633E">
              <w:t>)</w:t>
            </w:r>
            <w:r w:rsidR="002C6157">
              <w:t xml:space="preserve">, </w:t>
            </w:r>
            <w:r w:rsidR="00437244">
              <w:t xml:space="preserve">all from </w:t>
            </w:r>
            <w:r w:rsidR="00437244" w:rsidRPr="009F633E">
              <w:rPr>
                <w:i/>
              </w:rPr>
              <w:t>Greek Lyric Poetry</w:t>
            </w:r>
            <w:r w:rsidR="00437244" w:rsidRPr="009F633E">
              <w:t xml:space="preserve">, trans. M. L. West, </w:t>
            </w:r>
            <w:r w:rsidR="00437244">
              <w:t>(1994)</w:t>
            </w:r>
            <w:r w:rsidR="00437244" w:rsidRPr="009F633E">
              <w:t xml:space="preserve"> Oxford</w:t>
            </w:r>
            <w:r w:rsidR="00437244">
              <w:t xml:space="preserve">, </w:t>
            </w:r>
            <w:r w:rsidR="002C6157">
              <w:t>on WISE site as "Greek Lyric Poetry"</w:t>
            </w:r>
          </w:p>
        </w:tc>
      </w:tr>
      <w:tr w:rsidR="009F7CAC" w:rsidRPr="009F633E" w14:paraId="136044E1" w14:textId="77777777" w:rsidTr="003E3235">
        <w:tc>
          <w:tcPr>
            <w:tcW w:w="456" w:type="dxa"/>
          </w:tcPr>
          <w:p w14:paraId="58202722" w14:textId="29E7D188" w:rsidR="009F7CAC" w:rsidRPr="009F633E" w:rsidRDefault="009F7CAC" w:rsidP="00C126F3">
            <w:pPr>
              <w:spacing w:line="240" w:lineRule="exact"/>
            </w:pPr>
            <w:r w:rsidRPr="009F633E">
              <w:t>20</w:t>
            </w:r>
          </w:p>
        </w:tc>
        <w:tc>
          <w:tcPr>
            <w:tcW w:w="822" w:type="dxa"/>
          </w:tcPr>
          <w:p w14:paraId="648A2654" w14:textId="2C76E3C9" w:rsidR="009F7CAC" w:rsidRPr="009F633E" w:rsidRDefault="00AA02AB" w:rsidP="00C126F3">
            <w:pPr>
              <w:spacing w:line="240" w:lineRule="exact"/>
            </w:pPr>
            <w:r>
              <w:t>3/6</w:t>
            </w:r>
          </w:p>
        </w:tc>
        <w:tc>
          <w:tcPr>
            <w:tcW w:w="8460" w:type="dxa"/>
          </w:tcPr>
          <w:p w14:paraId="216F4E4C" w14:textId="77777777" w:rsidR="003B0CDE" w:rsidRPr="009F633E" w:rsidRDefault="003B0CDE" w:rsidP="00C126F3">
            <w:pPr>
              <w:spacing w:line="240" w:lineRule="exact"/>
              <w:rPr>
                <w:rFonts w:cs="TimesNewRomanPSMT"/>
                <w:szCs w:val="24"/>
                <w:lang w:bidi="en-US"/>
              </w:rPr>
            </w:pPr>
            <w:r w:rsidRPr="009F633E">
              <w:rPr>
                <w:rFonts w:cs="TimesNewRomanPSMT"/>
                <w:szCs w:val="24"/>
                <w:lang w:bidi="en-US"/>
              </w:rPr>
              <w:t xml:space="preserve">Dyne, W. R. (2005) "Light in Hellas: How German classical philology engendered gay scholarship," pp. 341-56 in </w:t>
            </w:r>
            <w:r w:rsidRPr="009F633E">
              <w:rPr>
                <w:rFonts w:cs="TimesNewRomanPS-ItalicMT"/>
                <w:i/>
                <w:iCs/>
                <w:szCs w:val="24"/>
                <w:lang w:bidi="en-US"/>
              </w:rPr>
              <w:t>Journal of Homosexuality</w:t>
            </w:r>
            <w:r w:rsidRPr="009F633E">
              <w:rPr>
                <w:rFonts w:cs="TimesNewRomanPSMT"/>
                <w:szCs w:val="24"/>
                <w:lang w:bidi="en-US"/>
              </w:rPr>
              <w:t xml:space="preserve"> 49, download from JSTOR </w:t>
            </w:r>
          </w:p>
          <w:p w14:paraId="461B7DB8" w14:textId="77777777" w:rsidR="009F7CAC" w:rsidRPr="009F633E" w:rsidRDefault="009F7CAC" w:rsidP="00C126F3">
            <w:pPr>
              <w:spacing w:line="240" w:lineRule="exact"/>
            </w:pPr>
          </w:p>
          <w:p w14:paraId="27B2D9F5" w14:textId="77777777" w:rsidR="009F7CAC" w:rsidRPr="009F633E" w:rsidRDefault="009F7CAC" w:rsidP="00C126F3">
            <w:pPr>
              <w:spacing w:line="240" w:lineRule="exact"/>
            </w:pPr>
            <w:r w:rsidRPr="009F633E">
              <w:rPr>
                <w:rFonts w:cs="TimesNewRomanPSMT"/>
                <w:szCs w:val="24"/>
                <w:lang w:bidi="en-US"/>
              </w:rPr>
              <w:t xml:space="preserve">Dover, K. (1989), "The Dorians," pp. 185-95 in </w:t>
            </w:r>
            <w:r w:rsidRPr="009F633E">
              <w:rPr>
                <w:rFonts w:cs="TimesNewRomanPS-ItalicMT"/>
                <w:i/>
                <w:iCs/>
                <w:szCs w:val="24"/>
                <w:lang w:bidi="en-US"/>
              </w:rPr>
              <w:t>Greek Homosexuality</w:t>
            </w:r>
            <w:r w:rsidRPr="009F633E">
              <w:rPr>
                <w:rFonts w:cs="TimesNewRomanPSMT"/>
                <w:szCs w:val="24"/>
                <w:lang w:bidi="en-US"/>
              </w:rPr>
              <w:t>,</w:t>
            </w:r>
            <w:r w:rsidRPr="009F633E">
              <w:rPr>
                <w:rFonts w:cs="TimesNewRomanPS-ItalicMT"/>
                <w:i/>
                <w:iCs/>
                <w:szCs w:val="24"/>
                <w:lang w:bidi="en-US"/>
              </w:rPr>
              <w:t xml:space="preserve"> </w:t>
            </w:r>
            <w:r w:rsidRPr="009F633E">
              <w:rPr>
                <w:rFonts w:cs="TimesNewRomanPSMT"/>
                <w:szCs w:val="24"/>
                <w:lang w:bidi="en-US"/>
              </w:rPr>
              <w:t>2nd</w:t>
            </w:r>
            <w:r w:rsidRPr="009F633E">
              <w:rPr>
                <w:rFonts w:cs="TimesNewRomanPS-ItalicMT"/>
                <w:i/>
                <w:iCs/>
                <w:szCs w:val="24"/>
                <w:lang w:bidi="en-US"/>
              </w:rPr>
              <w:t xml:space="preserve"> </w:t>
            </w:r>
            <w:r w:rsidRPr="009F633E">
              <w:rPr>
                <w:rFonts w:cs="TimesNewRomanPSMT"/>
                <w:szCs w:val="24"/>
                <w:lang w:bidi="en-US"/>
              </w:rPr>
              <w:t>edn. Cambridge, Mass.</w:t>
            </w:r>
          </w:p>
        </w:tc>
      </w:tr>
      <w:tr w:rsidR="009F7CAC" w:rsidRPr="009F633E" w14:paraId="63D68694" w14:textId="77777777" w:rsidTr="003E3235">
        <w:tc>
          <w:tcPr>
            <w:tcW w:w="456" w:type="dxa"/>
          </w:tcPr>
          <w:p w14:paraId="6F3F1A0B" w14:textId="77777777" w:rsidR="009F7CAC" w:rsidRPr="009F633E" w:rsidRDefault="009F7CAC" w:rsidP="00C126F3">
            <w:pPr>
              <w:spacing w:line="240" w:lineRule="exact"/>
            </w:pPr>
            <w:r w:rsidRPr="009F633E">
              <w:t>21</w:t>
            </w:r>
          </w:p>
        </w:tc>
        <w:tc>
          <w:tcPr>
            <w:tcW w:w="822" w:type="dxa"/>
          </w:tcPr>
          <w:p w14:paraId="62D6FB93" w14:textId="315BB027" w:rsidR="009F7CAC" w:rsidRPr="009F633E" w:rsidRDefault="00AA02AB" w:rsidP="00C126F3">
            <w:pPr>
              <w:spacing w:line="240" w:lineRule="exact"/>
            </w:pPr>
            <w:r>
              <w:t>3/8</w:t>
            </w:r>
          </w:p>
        </w:tc>
        <w:tc>
          <w:tcPr>
            <w:tcW w:w="8460" w:type="dxa"/>
          </w:tcPr>
          <w:p w14:paraId="6C7E1FAD" w14:textId="77777777" w:rsidR="009F7CAC" w:rsidRPr="009F633E" w:rsidRDefault="009F7CAC" w:rsidP="00C126F3">
            <w:pPr>
              <w:spacing w:line="240" w:lineRule="exact"/>
              <w:rPr>
                <w:rFonts w:cs="TimesNewRomanPSMT"/>
                <w:szCs w:val="24"/>
                <w:lang w:bidi="en-US"/>
              </w:rPr>
            </w:pPr>
            <w:r w:rsidRPr="009F633E">
              <w:rPr>
                <w:rFonts w:cs="TimesNewRomanPSMT"/>
                <w:szCs w:val="24"/>
                <w:lang w:bidi="en-US"/>
              </w:rPr>
              <w:t xml:space="preserve">Miller, S. G. (2004) "The world of Greek athletics," pp. 11-19 in </w:t>
            </w:r>
            <w:r w:rsidRPr="009F633E">
              <w:rPr>
                <w:rFonts w:cs="TimesNewRomanPS-ItalicMT"/>
                <w:i/>
                <w:iCs/>
                <w:szCs w:val="24"/>
                <w:lang w:bidi="en-US"/>
              </w:rPr>
              <w:t>Ancient Greek Athletics</w:t>
            </w:r>
            <w:r w:rsidRPr="009F633E">
              <w:rPr>
                <w:rFonts w:cs="TimesNewRomanPSMT"/>
                <w:szCs w:val="24"/>
                <w:lang w:bidi="en-US"/>
              </w:rPr>
              <w:t>. New Haven and London.</w:t>
            </w:r>
          </w:p>
          <w:p w14:paraId="3D92118E" w14:textId="77777777" w:rsidR="009F7CAC" w:rsidRPr="009F633E" w:rsidRDefault="009F7CAC" w:rsidP="00C126F3">
            <w:pPr>
              <w:spacing w:line="240" w:lineRule="exact"/>
              <w:rPr>
                <w:rFonts w:cs="TimesNewRomanPSMT"/>
                <w:szCs w:val="24"/>
                <w:lang w:bidi="en-US"/>
              </w:rPr>
            </w:pPr>
          </w:p>
          <w:p w14:paraId="27B84908" w14:textId="294B11C0" w:rsidR="009F7CAC" w:rsidRPr="002C6157" w:rsidRDefault="002C6157" w:rsidP="00C126F3">
            <w:pPr>
              <w:spacing w:line="240" w:lineRule="exact"/>
            </w:pPr>
            <w:r>
              <w:rPr>
                <w:rFonts w:cs="TimesNewRomanPSMT"/>
                <w:szCs w:val="24"/>
                <w:lang w:bidi="en-US"/>
              </w:rPr>
              <w:t xml:space="preserve">selections from Scanlon, T. (2002) </w:t>
            </w:r>
            <w:r>
              <w:rPr>
                <w:rFonts w:cs="TimesNewRomanPSMT"/>
                <w:i/>
                <w:szCs w:val="24"/>
                <w:lang w:bidi="en-US"/>
              </w:rPr>
              <w:t>Eros and Greek Athletics</w:t>
            </w:r>
            <w:r>
              <w:rPr>
                <w:rFonts w:cs="TimesNewRomanPSMT"/>
                <w:szCs w:val="24"/>
                <w:lang w:bidi="en-US"/>
              </w:rPr>
              <w:t>. New York, pp. 199-219, 236-64, 271-3</w:t>
            </w:r>
          </w:p>
        </w:tc>
      </w:tr>
      <w:tr w:rsidR="009F7CAC" w:rsidRPr="009F633E" w14:paraId="1AE7CABB" w14:textId="77777777" w:rsidTr="003E3235">
        <w:tc>
          <w:tcPr>
            <w:tcW w:w="456" w:type="dxa"/>
          </w:tcPr>
          <w:p w14:paraId="37F5D154" w14:textId="77777777" w:rsidR="009F7CAC" w:rsidRPr="009F633E" w:rsidRDefault="009F7CAC" w:rsidP="00C126F3">
            <w:pPr>
              <w:spacing w:line="240" w:lineRule="exact"/>
            </w:pPr>
            <w:r w:rsidRPr="009F633E">
              <w:t>22</w:t>
            </w:r>
          </w:p>
        </w:tc>
        <w:tc>
          <w:tcPr>
            <w:tcW w:w="822" w:type="dxa"/>
          </w:tcPr>
          <w:p w14:paraId="6C6C5D21" w14:textId="3205EC8B" w:rsidR="009F7CAC" w:rsidRPr="009F633E" w:rsidRDefault="00AA02AB" w:rsidP="00C126F3">
            <w:pPr>
              <w:spacing w:line="240" w:lineRule="exact"/>
            </w:pPr>
            <w:r>
              <w:t>3/10</w:t>
            </w:r>
          </w:p>
        </w:tc>
        <w:tc>
          <w:tcPr>
            <w:tcW w:w="8460" w:type="dxa"/>
          </w:tcPr>
          <w:p w14:paraId="143D9E1F" w14:textId="77777777" w:rsidR="009F7CAC" w:rsidRPr="009F633E" w:rsidRDefault="009F7CAC" w:rsidP="00C126F3">
            <w:pPr>
              <w:spacing w:line="240" w:lineRule="exact"/>
            </w:pPr>
            <w:r w:rsidRPr="009F633E">
              <w:rPr>
                <w:rFonts w:cs="TimesNewRomanPSMT"/>
                <w:szCs w:val="24"/>
                <w:lang w:bidi="en-US"/>
              </w:rPr>
              <w:t xml:space="preserve">Bremmer, J. M. (1990) "Adolescents, </w:t>
            </w:r>
            <w:r w:rsidRPr="009F633E">
              <w:rPr>
                <w:rFonts w:cs="TimesNewRomanPS-ItalicMT"/>
                <w:i/>
                <w:iCs/>
                <w:szCs w:val="24"/>
                <w:lang w:bidi="en-US"/>
              </w:rPr>
              <w:t>symposion</w:t>
            </w:r>
            <w:r w:rsidRPr="009F633E">
              <w:rPr>
                <w:rFonts w:cs="TimesNewRomanPSMT"/>
                <w:szCs w:val="24"/>
                <w:lang w:bidi="en-US"/>
              </w:rPr>
              <w:t xml:space="preserve">, and pederasty," pp. 135-48 in </w:t>
            </w:r>
            <w:r w:rsidRPr="009F633E">
              <w:rPr>
                <w:rFonts w:cs="TimesNewRomanPS-ItalicMT"/>
                <w:i/>
                <w:iCs/>
                <w:szCs w:val="24"/>
                <w:lang w:bidi="en-US"/>
              </w:rPr>
              <w:t>Sympotica: A Symposium on the Symposion,</w:t>
            </w:r>
            <w:r w:rsidRPr="009F633E">
              <w:rPr>
                <w:rFonts w:cs="TimesNewRomanPSMT"/>
                <w:szCs w:val="24"/>
                <w:lang w:bidi="en-US"/>
              </w:rPr>
              <w:t xml:space="preserve"> ed. O. Murray. Oxford.</w:t>
            </w:r>
          </w:p>
        </w:tc>
      </w:tr>
      <w:tr w:rsidR="009F7CAC" w:rsidRPr="009F633E" w14:paraId="67EBAD09" w14:textId="77777777" w:rsidTr="003E3235">
        <w:tc>
          <w:tcPr>
            <w:tcW w:w="456" w:type="dxa"/>
          </w:tcPr>
          <w:p w14:paraId="495915A4" w14:textId="77777777" w:rsidR="009F7CAC" w:rsidRPr="009F633E" w:rsidRDefault="009F7CAC" w:rsidP="00C126F3">
            <w:pPr>
              <w:spacing w:line="240" w:lineRule="exact"/>
              <w:rPr>
                <w:b/>
                <w:bCs/>
              </w:rPr>
            </w:pPr>
          </w:p>
        </w:tc>
        <w:tc>
          <w:tcPr>
            <w:tcW w:w="822" w:type="dxa"/>
          </w:tcPr>
          <w:p w14:paraId="79A006C5" w14:textId="77777777" w:rsidR="009F7CAC" w:rsidRPr="009F633E" w:rsidRDefault="009F7CAC" w:rsidP="00C126F3">
            <w:pPr>
              <w:spacing w:line="240" w:lineRule="exact"/>
              <w:rPr>
                <w:b/>
                <w:bCs/>
              </w:rPr>
            </w:pPr>
          </w:p>
        </w:tc>
        <w:tc>
          <w:tcPr>
            <w:tcW w:w="8460" w:type="dxa"/>
          </w:tcPr>
          <w:p w14:paraId="0B30BDBD" w14:textId="77777777" w:rsidR="009F7CAC" w:rsidRPr="009F633E" w:rsidRDefault="009F7CAC" w:rsidP="00C126F3">
            <w:pPr>
              <w:spacing w:line="240" w:lineRule="exact"/>
              <w:rPr>
                <w:b/>
                <w:bCs/>
              </w:rPr>
            </w:pPr>
            <w:r w:rsidRPr="009F633E">
              <w:rPr>
                <w:b/>
                <w:bCs/>
              </w:rPr>
              <w:t>Part 6: Sex and the State</w:t>
            </w:r>
          </w:p>
        </w:tc>
      </w:tr>
      <w:tr w:rsidR="009F7CAC" w:rsidRPr="009F633E" w14:paraId="3B0D8E57" w14:textId="77777777" w:rsidTr="003E3235">
        <w:tc>
          <w:tcPr>
            <w:tcW w:w="456" w:type="dxa"/>
          </w:tcPr>
          <w:p w14:paraId="575A2702" w14:textId="77777777" w:rsidR="009F7CAC" w:rsidRPr="009F633E" w:rsidRDefault="009F7CAC" w:rsidP="00C126F3">
            <w:pPr>
              <w:spacing w:line="240" w:lineRule="exact"/>
            </w:pPr>
            <w:r w:rsidRPr="009F633E">
              <w:t>23</w:t>
            </w:r>
          </w:p>
        </w:tc>
        <w:tc>
          <w:tcPr>
            <w:tcW w:w="822" w:type="dxa"/>
          </w:tcPr>
          <w:p w14:paraId="3897516B" w14:textId="3A0B3DE7" w:rsidR="009F7CAC" w:rsidRPr="009F633E" w:rsidRDefault="00AA02AB" w:rsidP="00C126F3">
            <w:pPr>
              <w:spacing w:line="240" w:lineRule="exact"/>
            </w:pPr>
            <w:r>
              <w:t>3/13</w:t>
            </w:r>
          </w:p>
        </w:tc>
        <w:tc>
          <w:tcPr>
            <w:tcW w:w="8460" w:type="dxa"/>
          </w:tcPr>
          <w:p w14:paraId="4F7DD0F1" w14:textId="51418EC2" w:rsidR="003B0CDE" w:rsidRDefault="002F7B8B" w:rsidP="00C126F3">
            <w:pPr>
              <w:spacing w:line="240" w:lineRule="exact"/>
            </w:pPr>
            <w:r w:rsidRPr="009F633E">
              <w:t xml:space="preserve">Apollodorus/ [Demosthenes], </w:t>
            </w:r>
            <w:r w:rsidRPr="009F633E">
              <w:rPr>
                <w:i/>
              </w:rPr>
              <w:t>Aga</w:t>
            </w:r>
            <w:r w:rsidR="00437244">
              <w:rPr>
                <w:i/>
              </w:rPr>
              <w:t>inst Neae</w:t>
            </w:r>
            <w:r w:rsidRPr="009F633E">
              <w:rPr>
                <w:i/>
              </w:rPr>
              <w:t>ra</w:t>
            </w:r>
            <w:r>
              <w:t>, trans. V. Bers (2003), pp. 151-94 from</w:t>
            </w:r>
            <w:r>
              <w:rPr>
                <w:i/>
              </w:rPr>
              <w:t xml:space="preserve"> Demosthenes: Speeches 50-59</w:t>
            </w:r>
            <w:r>
              <w:t>. Austin, Tx.</w:t>
            </w:r>
          </w:p>
          <w:p w14:paraId="0497A3C8" w14:textId="77777777" w:rsidR="002F7B8B" w:rsidRPr="009F633E" w:rsidRDefault="002F7B8B" w:rsidP="00C126F3">
            <w:pPr>
              <w:spacing w:line="240" w:lineRule="exact"/>
            </w:pPr>
          </w:p>
          <w:p w14:paraId="28C57B07" w14:textId="77777777" w:rsidR="009F7CAC" w:rsidRPr="009F633E" w:rsidRDefault="003B0CDE" w:rsidP="00C126F3">
            <w:pPr>
              <w:tabs>
                <w:tab w:val="left" w:pos="5832"/>
              </w:tabs>
              <w:spacing w:line="240" w:lineRule="exact"/>
            </w:pPr>
            <w:r w:rsidRPr="009F633E">
              <w:rPr>
                <w:rFonts w:cs="TimesNewRomanPSMT"/>
                <w:szCs w:val="24"/>
                <w:lang w:bidi="en-US"/>
              </w:rPr>
              <w:t xml:space="preserve">Patterson, C. (1994) "The case against Neaira and the public ideology of the Athenian family," pp. 199-216 in </w:t>
            </w:r>
            <w:r w:rsidRPr="009F633E">
              <w:rPr>
                <w:rFonts w:cs="TimesNewRomanPS-ItalicMT"/>
                <w:i/>
                <w:iCs/>
                <w:szCs w:val="24"/>
                <w:lang w:bidi="en-US"/>
              </w:rPr>
              <w:t>Athenian Identity and Civic Ideology,</w:t>
            </w:r>
            <w:r w:rsidRPr="009F633E">
              <w:rPr>
                <w:rFonts w:cs="TimesNewRomanPSMT"/>
                <w:szCs w:val="24"/>
                <w:lang w:bidi="en-US"/>
              </w:rPr>
              <w:t xml:space="preserve"> eds. A. L. Boegehold and A. C. Scafuro. Baltimore, Md.</w:t>
            </w:r>
          </w:p>
        </w:tc>
      </w:tr>
      <w:tr w:rsidR="000B03DF" w:rsidRPr="009F633E" w14:paraId="7BD1B04B" w14:textId="77777777" w:rsidTr="003E3235">
        <w:tc>
          <w:tcPr>
            <w:tcW w:w="456" w:type="dxa"/>
          </w:tcPr>
          <w:p w14:paraId="121A6E6F" w14:textId="77777777" w:rsidR="000B03DF" w:rsidRPr="009F633E" w:rsidRDefault="000B03DF" w:rsidP="00C126F3">
            <w:pPr>
              <w:spacing w:line="240" w:lineRule="exact"/>
            </w:pPr>
            <w:r w:rsidRPr="009F633E">
              <w:t>24</w:t>
            </w:r>
          </w:p>
        </w:tc>
        <w:tc>
          <w:tcPr>
            <w:tcW w:w="822" w:type="dxa"/>
          </w:tcPr>
          <w:p w14:paraId="1B0B4F19" w14:textId="00B2A5A5" w:rsidR="000B03DF" w:rsidRPr="009F633E" w:rsidRDefault="00AA02AB" w:rsidP="00C126F3">
            <w:pPr>
              <w:spacing w:line="240" w:lineRule="exact"/>
            </w:pPr>
            <w:r>
              <w:t>3/15</w:t>
            </w:r>
          </w:p>
        </w:tc>
        <w:tc>
          <w:tcPr>
            <w:tcW w:w="8460" w:type="dxa"/>
          </w:tcPr>
          <w:p w14:paraId="77CAA360" w14:textId="4B3B46A8" w:rsidR="000B03DF" w:rsidRPr="002F7B8B" w:rsidRDefault="000B03DF" w:rsidP="00C126F3">
            <w:pPr>
              <w:tabs>
                <w:tab w:val="left" w:pos="5832"/>
              </w:tabs>
              <w:spacing w:line="240" w:lineRule="exact"/>
              <w:rPr>
                <w:color w:val="000000"/>
                <w:sz w:val="26"/>
              </w:rPr>
            </w:pPr>
            <w:r w:rsidRPr="009F633E">
              <w:t xml:space="preserve">Lysias, </w:t>
            </w:r>
            <w:r w:rsidR="002F7B8B">
              <w:rPr>
                <w:i/>
              </w:rPr>
              <w:t xml:space="preserve">On the Murder of </w:t>
            </w:r>
            <w:r w:rsidRPr="009F633E">
              <w:rPr>
                <w:i/>
              </w:rPr>
              <w:t>Eratosthenes</w:t>
            </w:r>
            <w:r w:rsidR="002F7B8B">
              <w:t>, trans. C. L. Falkner (2001)</w:t>
            </w:r>
          </w:p>
          <w:p w14:paraId="33EA7EBB" w14:textId="77777777" w:rsidR="000B03DF" w:rsidRPr="009F633E" w:rsidRDefault="000B03DF" w:rsidP="00C126F3">
            <w:pPr>
              <w:spacing w:line="240" w:lineRule="exact"/>
              <w:rPr>
                <w:rFonts w:cs="TimesNewRomanPSMT"/>
                <w:szCs w:val="24"/>
                <w:lang w:bidi="en-US"/>
              </w:rPr>
            </w:pPr>
          </w:p>
          <w:p w14:paraId="57B2A786" w14:textId="460C924B" w:rsidR="000B03DF" w:rsidRPr="009F633E" w:rsidRDefault="000B03DF" w:rsidP="00C126F3">
            <w:pPr>
              <w:tabs>
                <w:tab w:val="left" w:pos="1440"/>
              </w:tabs>
              <w:spacing w:line="240" w:lineRule="exact"/>
              <w:rPr>
                <w:smallCaps/>
              </w:rPr>
            </w:pPr>
            <w:r w:rsidRPr="009F633E">
              <w:rPr>
                <w:rFonts w:cs="TimesNewRomanPSMT"/>
                <w:szCs w:val="24"/>
                <w:lang w:bidi="en-US"/>
              </w:rPr>
              <w:t xml:space="preserve">Cohen, D. (1991), "The law of adultery," pp. 98-132 in </w:t>
            </w:r>
            <w:r w:rsidRPr="009F633E">
              <w:rPr>
                <w:rFonts w:cs="TimesNewRomanPS-ItalicMT"/>
                <w:i/>
                <w:iCs/>
                <w:szCs w:val="24"/>
                <w:lang w:bidi="en-US"/>
              </w:rPr>
              <w:t>Law, Sexuality, and Society: The Enforcement of Morals in Classical Athens</w:t>
            </w:r>
            <w:r w:rsidRPr="009F633E">
              <w:rPr>
                <w:rFonts w:cs="TimesNewRomanPSMT"/>
                <w:szCs w:val="24"/>
                <w:lang w:bidi="en-US"/>
              </w:rPr>
              <w:t>. Cambridge.</w:t>
            </w:r>
          </w:p>
        </w:tc>
      </w:tr>
      <w:tr w:rsidR="000B03DF" w:rsidRPr="009F633E" w14:paraId="051BEBEC" w14:textId="77777777" w:rsidTr="003E3235">
        <w:tc>
          <w:tcPr>
            <w:tcW w:w="456" w:type="dxa"/>
          </w:tcPr>
          <w:p w14:paraId="36652DAD" w14:textId="77777777" w:rsidR="000B03DF" w:rsidRPr="009F633E" w:rsidRDefault="000B03DF" w:rsidP="00C126F3">
            <w:pPr>
              <w:spacing w:line="240" w:lineRule="exact"/>
            </w:pPr>
            <w:r w:rsidRPr="009F633E">
              <w:t>25</w:t>
            </w:r>
          </w:p>
        </w:tc>
        <w:tc>
          <w:tcPr>
            <w:tcW w:w="822" w:type="dxa"/>
          </w:tcPr>
          <w:p w14:paraId="62960636" w14:textId="103A4915" w:rsidR="000B03DF" w:rsidRPr="009F633E" w:rsidRDefault="00AA02AB" w:rsidP="00C126F3">
            <w:pPr>
              <w:spacing w:line="240" w:lineRule="exact"/>
            </w:pPr>
            <w:r>
              <w:t>3/17</w:t>
            </w:r>
          </w:p>
        </w:tc>
        <w:tc>
          <w:tcPr>
            <w:tcW w:w="8460" w:type="dxa"/>
          </w:tcPr>
          <w:p w14:paraId="395C57C3" w14:textId="46F0885F" w:rsidR="000B03DF" w:rsidRPr="009F633E" w:rsidRDefault="000B03DF" w:rsidP="00C126F3">
            <w:pPr>
              <w:spacing w:line="240" w:lineRule="exact"/>
            </w:pPr>
            <w:r w:rsidRPr="009F633E">
              <w:t xml:space="preserve">Lysias, </w:t>
            </w:r>
            <w:r w:rsidRPr="009F633E">
              <w:rPr>
                <w:i/>
              </w:rPr>
              <w:t>Against Simon</w:t>
            </w:r>
            <w:r w:rsidRPr="009F633E">
              <w:t xml:space="preserve">, trans. W. </w:t>
            </w:r>
            <w:r w:rsidR="002F7B8B">
              <w:t xml:space="preserve">B. </w:t>
            </w:r>
            <w:r w:rsidRPr="009F633E">
              <w:t>Tyrrell</w:t>
            </w:r>
            <w:r w:rsidR="002F7B8B">
              <w:t xml:space="preserve"> (1997)</w:t>
            </w:r>
          </w:p>
          <w:p w14:paraId="736BAEC0" w14:textId="606E9211" w:rsidR="000B03DF" w:rsidRPr="004A49EF" w:rsidRDefault="004A49EF" w:rsidP="004A49EF">
            <w:pPr>
              <w:tabs>
                <w:tab w:val="left" w:pos="5832"/>
              </w:tabs>
              <w:spacing w:line="240" w:lineRule="exact"/>
              <w:rPr>
                <w:i/>
              </w:rPr>
            </w:pPr>
            <w:r w:rsidRPr="009F633E">
              <w:rPr>
                <w:rFonts w:cs="TimesNewRomanPSMT"/>
                <w:szCs w:val="24"/>
                <w:lang w:bidi="en-US"/>
              </w:rPr>
              <w:t xml:space="preserve">Ormand, K. (2009) "Legal and illegal sex in ancient Greece," pp. 75-90 in </w:t>
            </w:r>
            <w:r w:rsidRPr="009F633E">
              <w:rPr>
                <w:rFonts w:cs="TimesNewRomanPS-ItalicMT"/>
                <w:i/>
                <w:iCs/>
                <w:szCs w:val="24"/>
                <w:lang w:bidi="en-US"/>
              </w:rPr>
              <w:t>Controlling Desires: Sexuality in ancient Greece and Rome</w:t>
            </w:r>
            <w:r w:rsidRPr="009F633E">
              <w:rPr>
                <w:rFonts w:cs="TimesNewRomanPSMT"/>
                <w:szCs w:val="24"/>
                <w:lang w:bidi="en-US"/>
              </w:rPr>
              <w:t>. Westport, Conn.</w:t>
            </w:r>
          </w:p>
        </w:tc>
      </w:tr>
      <w:tr w:rsidR="004A49EF" w:rsidRPr="009F633E" w14:paraId="30DB3FB5" w14:textId="77777777" w:rsidTr="003E3235">
        <w:tc>
          <w:tcPr>
            <w:tcW w:w="456" w:type="dxa"/>
          </w:tcPr>
          <w:p w14:paraId="269D0087" w14:textId="77777777" w:rsidR="004A49EF" w:rsidRPr="009F633E" w:rsidRDefault="004A49EF" w:rsidP="00C126F3">
            <w:pPr>
              <w:spacing w:line="240" w:lineRule="exact"/>
            </w:pPr>
          </w:p>
        </w:tc>
        <w:tc>
          <w:tcPr>
            <w:tcW w:w="822" w:type="dxa"/>
          </w:tcPr>
          <w:p w14:paraId="7029F316" w14:textId="77777777" w:rsidR="004A49EF" w:rsidRDefault="004A49EF" w:rsidP="00C126F3">
            <w:pPr>
              <w:spacing w:line="240" w:lineRule="exact"/>
            </w:pPr>
          </w:p>
        </w:tc>
        <w:tc>
          <w:tcPr>
            <w:tcW w:w="8460" w:type="dxa"/>
          </w:tcPr>
          <w:p w14:paraId="145F8E1A" w14:textId="41AE390F" w:rsidR="004A49EF" w:rsidRPr="002F7B8B" w:rsidRDefault="004A49EF" w:rsidP="00C126F3">
            <w:pPr>
              <w:spacing w:line="240" w:lineRule="exact"/>
              <w:rPr>
                <w:rFonts w:cs="TimesNewRomanPSMT"/>
                <w:szCs w:val="24"/>
                <w:lang w:bidi="en-US"/>
              </w:rPr>
            </w:pPr>
            <w:r w:rsidRPr="009F633E">
              <w:t xml:space="preserve">Aeschines, </w:t>
            </w:r>
            <w:r w:rsidRPr="009F633E">
              <w:rPr>
                <w:i/>
              </w:rPr>
              <w:t>Against Timarchus</w:t>
            </w:r>
            <w:r w:rsidR="002F7B8B">
              <w:rPr>
                <w:rFonts w:cs="TimesNewRomanPSMT"/>
                <w:szCs w:val="24"/>
                <w:lang w:bidi="en-US"/>
              </w:rPr>
              <w:t xml:space="preserve">, </w:t>
            </w:r>
            <w:r w:rsidR="002F7B8B" w:rsidRPr="006248A1">
              <w:t>trans. Charles Darwin Adams, (Cambridge, MA: Harvard University Press; London, William Heinemann Ltd., 1919).</w:t>
            </w:r>
          </w:p>
        </w:tc>
      </w:tr>
      <w:tr w:rsidR="000B03DF" w:rsidRPr="009F633E" w14:paraId="5FE47423" w14:textId="77777777" w:rsidTr="003E3235">
        <w:tc>
          <w:tcPr>
            <w:tcW w:w="456" w:type="dxa"/>
          </w:tcPr>
          <w:p w14:paraId="1B366D11" w14:textId="77777777" w:rsidR="000B03DF" w:rsidRPr="009F633E" w:rsidRDefault="000B03DF" w:rsidP="00C126F3">
            <w:pPr>
              <w:spacing w:line="240" w:lineRule="exact"/>
            </w:pPr>
            <w:r w:rsidRPr="009F633E">
              <w:t>26</w:t>
            </w:r>
          </w:p>
        </w:tc>
        <w:tc>
          <w:tcPr>
            <w:tcW w:w="822" w:type="dxa"/>
          </w:tcPr>
          <w:p w14:paraId="1202DEB9" w14:textId="08DBCA86" w:rsidR="000B03DF" w:rsidRPr="009F633E" w:rsidRDefault="00AA02AB" w:rsidP="00C126F3">
            <w:pPr>
              <w:spacing w:line="240" w:lineRule="exact"/>
            </w:pPr>
            <w:r>
              <w:t>3/20</w:t>
            </w:r>
          </w:p>
        </w:tc>
        <w:tc>
          <w:tcPr>
            <w:tcW w:w="8460" w:type="dxa"/>
          </w:tcPr>
          <w:p w14:paraId="132725DE" w14:textId="63D71802" w:rsidR="000B03DF" w:rsidRPr="009F633E" w:rsidRDefault="000B03DF" w:rsidP="00C126F3">
            <w:pPr>
              <w:spacing w:line="240" w:lineRule="exact"/>
            </w:pPr>
            <w:r w:rsidRPr="009F633E">
              <w:rPr>
                <w:rFonts w:cs="TimesNewRomanPSMT"/>
                <w:szCs w:val="24"/>
                <w:lang w:bidi="en-US"/>
              </w:rPr>
              <w:t xml:space="preserve">Foucault, M. (1985), pp. 1-32, 185-203 in </w:t>
            </w:r>
            <w:r w:rsidRPr="009F633E">
              <w:rPr>
                <w:rFonts w:cs="TimesNewRomanPS-ItalicMT"/>
                <w:i/>
                <w:iCs/>
                <w:szCs w:val="24"/>
                <w:lang w:bidi="en-US"/>
              </w:rPr>
              <w:t>The Use of Pleasure: Volume 2 of the History of Sexuality</w:t>
            </w:r>
            <w:r w:rsidRPr="009F633E">
              <w:rPr>
                <w:rFonts w:cs="TimesNewRomanPSMT"/>
                <w:szCs w:val="24"/>
                <w:lang w:bidi="en-US"/>
              </w:rPr>
              <w:t>, trans. by R. Hurley. New York.</w:t>
            </w:r>
          </w:p>
        </w:tc>
      </w:tr>
      <w:tr w:rsidR="004A49EF" w:rsidRPr="009F633E" w14:paraId="18030849" w14:textId="77777777" w:rsidTr="003E3235">
        <w:tc>
          <w:tcPr>
            <w:tcW w:w="456" w:type="dxa"/>
          </w:tcPr>
          <w:p w14:paraId="2DD3936D" w14:textId="77777777" w:rsidR="004A49EF" w:rsidRPr="009F633E" w:rsidRDefault="004A49EF" w:rsidP="00C126F3">
            <w:pPr>
              <w:spacing w:line="240" w:lineRule="exact"/>
            </w:pPr>
          </w:p>
        </w:tc>
        <w:tc>
          <w:tcPr>
            <w:tcW w:w="822" w:type="dxa"/>
          </w:tcPr>
          <w:p w14:paraId="28CB7B64" w14:textId="77777777" w:rsidR="004A49EF" w:rsidRDefault="004A49EF" w:rsidP="00C126F3">
            <w:pPr>
              <w:spacing w:line="240" w:lineRule="exact"/>
            </w:pPr>
          </w:p>
        </w:tc>
        <w:tc>
          <w:tcPr>
            <w:tcW w:w="8460" w:type="dxa"/>
          </w:tcPr>
          <w:p w14:paraId="2149670C" w14:textId="1D9A3BD7" w:rsidR="004A49EF" w:rsidRPr="004A49EF" w:rsidRDefault="004A49EF" w:rsidP="004A49EF">
            <w:pPr>
              <w:spacing w:line="240" w:lineRule="exact"/>
            </w:pPr>
            <w:r>
              <w:rPr>
                <w:rFonts w:cs="TimesNewRomanPSMT"/>
                <w:szCs w:val="24"/>
                <w:lang w:bidi="en-US"/>
              </w:rPr>
              <w:t xml:space="preserve">ABSTRACTS FOR </w:t>
            </w:r>
            <w:r>
              <w:t>NORTHWEST UNDERGRAD CONFERENCE ON THE ANCIENT WORLD DUE</w:t>
            </w:r>
          </w:p>
        </w:tc>
      </w:tr>
      <w:tr w:rsidR="000B03DF" w:rsidRPr="009F633E" w14:paraId="5275AD10" w14:textId="77777777" w:rsidTr="003E3235">
        <w:tc>
          <w:tcPr>
            <w:tcW w:w="456" w:type="dxa"/>
          </w:tcPr>
          <w:p w14:paraId="5A484F49" w14:textId="77777777" w:rsidR="000B03DF" w:rsidRPr="009F633E" w:rsidRDefault="000B03DF" w:rsidP="00C126F3">
            <w:pPr>
              <w:spacing w:line="240" w:lineRule="exact"/>
            </w:pPr>
            <w:r w:rsidRPr="009F633E">
              <w:t>27</w:t>
            </w:r>
          </w:p>
        </w:tc>
        <w:tc>
          <w:tcPr>
            <w:tcW w:w="822" w:type="dxa"/>
          </w:tcPr>
          <w:p w14:paraId="231684EE" w14:textId="42525E08" w:rsidR="000B03DF" w:rsidRPr="009F633E" w:rsidRDefault="00AA02AB" w:rsidP="00C126F3">
            <w:pPr>
              <w:spacing w:line="240" w:lineRule="exact"/>
            </w:pPr>
            <w:r>
              <w:t>3/22</w:t>
            </w:r>
          </w:p>
        </w:tc>
        <w:tc>
          <w:tcPr>
            <w:tcW w:w="8460" w:type="dxa"/>
          </w:tcPr>
          <w:p w14:paraId="31F65708" w14:textId="3299E525" w:rsidR="000B03DF" w:rsidRPr="009F633E" w:rsidRDefault="000B03DF" w:rsidP="00C126F3">
            <w:pPr>
              <w:spacing w:line="240" w:lineRule="exact"/>
            </w:pPr>
            <w:r w:rsidRPr="009F633E">
              <w:t xml:space="preserve">Plato </w:t>
            </w:r>
            <w:r w:rsidRPr="009F633E">
              <w:rPr>
                <w:i/>
                <w:iCs/>
              </w:rPr>
              <w:t>Republic</w:t>
            </w:r>
            <w:r w:rsidRPr="009F633E">
              <w:t>, 427c ff., trans. B. Jowett</w:t>
            </w:r>
            <w:r w:rsidR="00AC37A2">
              <w:t xml:space="preserve"> (1892)</w:t>
            </w:r>
          </w:p>
        </w:tc>
      </w:tr>
      <w:tr w:rsidR="000B03DF" w:rsidRPr="009F633E" w14:paraId="4A55C799" w14:textId="77777777" w:rsidTr="003E3235">
        <w:tc>
          <w:tcPr>
            <w:tcW w:w="456" w:type="dxa"/>
          </w:tcPr>
          <w:p w14:paraId="32A71356" w14:textId="3715B9F7" w:rsidR="000B03DF" w:rsidRPr="009F633E" w:rsidRDefault="000B03DF" w:rsidP="00C126F3">
            <w:pPr>
              <w:spacing w:line="240" w:lineRule="exact"/>
            </w:pPr>
            <w:r>
              <w:t>28</w:t>
            </w:r>
          </w:p>
        </w:tc>
        <w:tc>
          <w:tcPr>
            <w:tcW w:w="822" w:type="dxa"/>
          </w:tcPr>
          <w:p w14:paraId="4E9DA49B" w14:textId="3419E90F" w:rsidR="000B03DF" w:rsidRPr="009F633E" w:rsidRDefault="00AA02AB" w:rsidP="00C126F3">
            <w:pPr>
              <w:spacing w:line="240" w:lineRule="exact"/>
            </w:pPr>
            <w:r>
              <w:t>3/24</w:t>
            </w:r>
          </w:p>
        </w:tc>
        <w:tc>
          <w:tcPr>
            <w:tcW w:w="8460" w:type="dxa"/>
          </w:tcPr>
          <w:p w14:paraId="10C0AA66" w14:textId="34416A6D" w:rsidR="000B03DF" w:rsidRPr="009F633E" w:rsidRDefault="000B03DF" w:rsidP="00C126F3">
            <w:pPr>
              <w:spacing w:line="240" w:lineRule="exact"/>
            </w:pPr>
            <w:r w:rsidRPr="009F633E">
              <w:rPr>
                <w:smallCaps/>
              </w:rPr>
              <w:t>IN-CLASS ASSIGNMENT #2</w:t>
            </w:r>
          </w:p>
        </w:tc>
      </w:tr>
      <w:tr w:rsidR="00AA02AB" w:rsidRPr="009F633E" w14:paraId="71452D21" w14:textId="77777777" w:rsidTr="003E3235">
        <w:tc>
          <w:tcPr>
            <w:tcW w:w="456" w:type="dxa"/>
          </w:tcPr>
          <w:p w14:paraId="608A4C53" w14:textId="77777777" w:rsidR="00AA02AB" w:rsidRDefault="00AA02AB" w:rsidP="00C126F3">
            <w:pPr>
              <w:spacing w:line="240" w:lineRule="exact"/>
            </w:pPr>
          </w:p>
        </w:tc>
        <w:tc>
          <w:tcPr>
            <w:tcW w:w="822" w:type="dxa"/>
          </w:tcPr>
          <w:p w14:paraId="349EE35F" w14:textId="05E13278" w:rsidR="00AA02AB" w:rsidRDefault="00AA02AB" w:rsidP="00C126F3">
            <w:pPr>
              <w:spacing w:line="240" w:lineRule="exact"/>
            </w:pPr>
            <w:r>
              <w:t>3/27-31</w:t>
            </w:r>
          </w:p>
        </w:tc>
        <w:tc>
          <w:tcPr>
            <w:tcW w:w="8460" w:type="dxa"/>
          </w:tcPr>
          <w:p w14:paraId="4E857779" w14:textId="2B59D33A" w:rsidR="00AA02AB" w:rsidRPr="009F633E" w:rsidRDefault="00AA02AB" w:rsidP="00C126F3">
            <w:pPr>
              <w:spacing w:line="240" w:lineRule="exact"/>
              <w:rPr>
                <w:smallCaps/>
              </w:rPr>
            </w:pPr>
            <w:r>
              <w:rPr>
                <w:smallCaps/>
              </w:rPr>
              <w:t>SPRING VACATION</w:t>
            </w:r>
          </w:p>
        </w:tc>
      </w:tr>
      <w:tr w:rsidR="000B03DF" w:rsidRPr="009F633E" w14:paraId="4A48C956" w14:textId="77777777" w:rsidTr="003E3235">
        <w:tc>
          <w:tcPr>
            <w:tcW w:w="456" w:type="dxa"/>
          </w:tcPr>
          <w:p w14:paraId="0BB37C01" w14:textId="756C9691" w:rsidR="000B03DF" w:rsidRPr="009F633E" w:rsidRDefault="000B03DF" w:rsidP="00C126F3">
            <w:pPr>
              <w:spacing w:line="240" w:lineRule="exact"/>
            </w:pPr>
            <w:r w:rsidRPr="009F633E">
              <w:t>29</w:t>
            </w:r>
          </w:p>
        </w:tc>
        <w:tc>
          <w:tcPr>
            <w:tcW w:w="822" w:type="dxa"/>
          </w:tcPr>
          <w:p w14:paraId="7FA8E097" w14:textId="699C0288" w:rsidR="000B03DF" w:rsidRPr="009F633E" w:rsidRDefault="00AA02AB" w:rsidP="00C126F3">
            <w:pPr>
              <w:spacing w:line="240" w:lineRule="exact"/>
            </w:pPr>
            <w:r>
              <w:t>4/3</w:t>
            </w:r>
          </w:p>
        </w:tc>
        <w:tc>
          <w:tcPr>
            <w:tcW w:w="8460" w:type="dxa"/>
          </w:tcPr>
          <w:p w14:paraId="0CBD03D5" w14:textId="2B95D53E" w:rsidR="000B03DF" w:rsidRPr="00AC37A2" w:rsidRDefault="000B03DF" w:rsidP="00C126F3">
            <w:pPr>
              <w:spacing w:line="240" w:lineRule="exact"/>
            </w:pPr>
            <w:r w:rsidRPr="009F633E">
              <w:t xml:space="preserve">Aristophanes </w:t>
            </w:r>
            <w:r w:rsidRPr="009F633E">
              <w:rPr>
                <w:i/>
                <w:iCs/>
              </w:rPr>
              <w:t>Lysistrata</w:t>
            </w:r>
            <w:r w:rsidR="00AC37A2">
              <w:rPr>
                <w:iCs/>
              </w:rPr>
              <w:t>, anonymous translator</w:t>
            </w:r>
          </w:p>
        </w:tc>
      </w:tr>
      <w:tr w:rsidR="000B03DF" w:rsidRPr="009F633E" w14:paraId="47035F74" w14:textId="77777777" w:rsidTr="003E3235">
        <w:tc>
          <w:tcPr>
            <w:tcW w:w="456" w:type="dxa"/>
          </w:tcPr>
          <w:p w14:paraId="57D7096E" w14:textId="3A5F0031" w:rsidR="000B03DF" w:rsidRPr="009F633E" w:rsidRDefault="000B03DF" w:rsidP="00C126F3">
            <w:pPr>
              <w:spacing w:line="240" w:lineRule="exact"/>
            </w:pPr>
            <w:r w:rsidRPr="009F633E">
              <w:t>30</w:t>
            </w:r>
          </w:p>
        </w:tc>
        <w:tc>
          <w:tcPr>
            <w:tcW w:w="822" w:type="dxa"/>
          </w:tcPr>
          <w:p w14:paraId="6F919A6C" w14:textId="0806BFF8" w:rsidR="000B03DF" w:rsidRPr="009F633E" w:rsidRDefault="00AA02AB" w:rsidP="00C126F3">
            <w:pPr>
              <w:spacing w:line="240" w:lineRule="exact"/>
            </w:pPr>
            <w:r>
              <w:t>4/5</w:t>
            </w:r>
          </w:p>
        </w:tc>
        <w:tc>
          <w:tcPr>
            <w:tcW w:w="8460" w:type="dxa"/>
          </w:tcPr>
          <w:p w14:paraId="3FDE1CCB" w14:textId="3BDFE296" w:rsidR="000B03DF" w:rsidRPr="009F633E" w:rsidRDefault="000B03DF" w:rsidP="00C126F3">
            <w:pPr>
              <w:spacing w:line="240" w:lineRule="exact"/>
            </w:pPr>
            <w:r w:rsidRPr="009F633E">
              <w:t xml:space="preserve">Aristophanes </w:t>
            </w:r>
            <w:r w:rsidRPr="009F633E">
              <w:rPr>
                <w:i/>
                <w:iCs/>
              </w:rPr>
              <w:t>Lysistrata</w:t>
            </w:r>
          </w:p>
        </w:tc>
      </w:tr>
      <w:tr w:rsidR="000B03DF" w:rsidRPr="009F633E" w14:paraId="7C3F0596" w14:textId="77777777" w:rsidTr="003E3235">
        <w:tc>
          <w:tcPr>
            <w:tcW w:w="456" w:type="dxa"/>
          </w:tcPr>
          <w:p w14:paraId="6771B875" w14:textId="1EA05490" w:rsidR="000B03DF" w:rsidRPr="009F633E" w:rsidRDefault="000B03DF" w:rsidP="00C126F3">
            <w:pPr>
              <w:spacing w:line="240" w:lineRule="exact"/>
            </w:pPr>
            <w:r w:rsidRPr="009F633E">
              <w:t>31</w:t>
            </w:r>
          </w:p>
        </w:tc>
        <w:tc>
          <w:tcPr>
            <w:tcW w:w="822" w:type="dxa"/>
          </w:tcPr>
          <w:p w14:paraId="10BE601C" w14:textId="2E84E562" w:rsidR="000B03DF" w:rsidRPr="009F633E" w:rsidRDefault="00AA02AB" w:rsidP="00C126F3">
            <w:pPr>
              <w:spacing w:line="240" w:lineRule="exact"/>
            </w:pPr>
            <w:r>
              <w:t>4/7</w:t>
            </w:r>
          </w:p>
        </w:tc>
        <w:tc>
          <w:tcPr>
            <w:tcW w:w="8460" w:type="dxa"/>
          </w:tcPr>
          <w:p w14:paraId="1E7436CA" w14:textId="77777777" w:rsidR="000B03DF" w:rsidRPr="009F633E" w:rsidRDefault="000B03DF" w:rsidP="00C126F3">
            <w:pPr>
              <w:spacing w:line="240" w:lineRule="exact"/>
              <w:rPr>
                <w:i/>
                <w:iCs/>
              </w:rPr>
            </w:pPr>
            <w:r w:rsidRPr="009F633E">
              <w:t xml:space="preserve">Aristophanes </w:t>
            </w:r>
            <w:r w:rsidRPr="009F633E">
              <w:rPr>
                <w:i/>
                <w:iCs/>
              </w:rPr>
              <w:t>Lysistrata</w:t>
            </w:r>
          </w:p>
          <w:p w14:paraId="468BCCDD" w14:textId="6B669C07" w:rsidR="000B03DF" w:rsidRPr="009F633E" w:rsidRDefault="000B03DF" w:rsidP="00C126F3">
            <w:pPr>
              <w:spacing w:line="240" w:lineRule="exact"/>
            </w:pPr>
            <w:r w:rsidRPr="009F633E">
              <w:rPr>
                <w:rFonts w:cs="TimesNewRomanPSMT"/>
                <w:szCs w:val="24"/>
                <w:lang w:bidi="en-US"/>
              </w:rPr>
              <w:t>Pelling, C. B. R. (2000) "</w:t>
            </w:r>
            <w:r w:rsidRPr="009F633E">
              <w:rPr>
                <w:color w:val="000000"/>
                <w:sz w:val="26"/>
              </w:rPr>
              <w:t xml:space="preserve">Lysistrata and others: constructing gender," in </w:t>
            </w:r>
            <w:r w:rsidRPr="009F633E">
              <w:rPr>
                <w:rFonts w:cs="TimesNewRomanPS-ItalicMT"/>
                <w:i/>
                <w:iCs/>
                <w:szCs w:val="24"/>
                <w:lang w:bidi="en-US"/>
              </w:rPr>
              <w:t>Literary texts and the Greek historian</w:t>
            </w:r>
            <w:r w:rsidRPr="009F633E">
              <w:rPr>
                <w:rFonts w:cs="TimesNewRomanPSMT"/>
                <w:szCs w:val="24"/>
                <w:lang w:bidi="en-US"/>
              </w:rPr>
              <w:t>. London and New York.</w:t>
            </w:r>
          </w:p>
        </w:tc>
      </w:tr>
      <w:tr w:rsidR="000B03DF" w:rsidRPr="009F633E" w14:paraId="7F09673C" w14:textId="77777777" w:rsidTr="003E3235">
        <w:tc>
          <w:tcPr>
            <w:tcW w:w="456" w:type="dxa"/>
          </w:tcPr>
          <w:p w14:paraId="18C63A64" w14:textId="483D3D46" w:rsidR="000B03DF" w:rsidRPr="009F633E" w:rsidRDefault="000B03DF" w:rsidP="00C126F3">
            <w:pPr>
              <w:spacing w:line="240" w:lineRule="exact"/>
            </w:pPr>
          </w:p>
        </w:tc>
        <w:tc>
          <w:tcPr>
            <w:tcW w:w="822" w:type="dxa"/>
          </w:tcPr>
          <w:p w14:paraId="07BABB37" w14:textId="706478C6" w:rsidR="000B03DF" w:rsidRPr="009F633E" w:rsidRDefault="000B03DF" w:rsidP="00C126F3">
            <w:pPr>
              <w:spacing w:line="240" w:lineRule="exact"/>
            </w:pPr>
          </w:p>
        </w:tc>
        <w:tc>
          <w:tcPr>
            <w:tcW w:w="8460" w:type="dxa"/>
          </w:tcPr>
          <w:p w14:paraId="21ACD8E4" w14:textId="79DFF623" w:rsidR="000B03DF" w:rsidRPr="009F633E" w:rsidRDefault="000B03DF" w:rsidP="00C126F3">
            <w:pPr>
              <w:spacing w:line="240" w:lineRule="exact"/>
              <w:rPr>
                <w:rFonts w:cs="TimesNewRomanPSMT"/>
                <w:szCs w:val="24"/>
                <w:lang w:bidi="en-US"/>
              </w:rPr>
            </w:pPr>
            <w:r w:rsidRPr="009F633E">
              <w:rPr>
                <w:b/>
                <w:bCs/>
              </w:rPr>
              <w:t>Part 7: Philosophical Eros</w:t>
            </w:r>
          </w:p>
        </w:tc>
      </w:tr>
      <w:tr w:rsidR="000B03DF" w:rsidRPr="009F633E" w14:paraId="102CFC6E" w14:textId="77777777" w:rsidTr="003E3235">
        <w:tc>
          <w:tcPr>
            <w:tcW w:w="456" w:type="dxa"/>
          </w:tcPr>
          <w:p w14:paraId="26CA62C8" w14:textId="597A35AB" w:rsidR="000B03DF" w:rsidRPr="009F633E" w:rsidRDefault="000B03DF" w:rsidP="00C126F3">
            <w:pPr>
              <w:spacing w:line="240" w:lineRule="exact"/>
            </w:pPr>
            <w:r w:rsidRPr="009F633E">
              <w:t>32</w:t>
            </w:r>
          </w:p>
        </w:tc>
        <w:tc>
          <w:tcPr>
            <w:tcW w:w="822" w:type="dxa"/>
          </w:tcPr>
          <w:p w14:paraId="3D3C6168" w14:textId="0766339A" w:rsidR="000B03DF" w:rsidRPr="009F633E" w:rsidRDefault="00AA02AB" w:rsidP="00C126F3">
            <w:pPr>
              <w:spacing w:line="240" w:lineRule="exact"/>
            </w:pPr>
            <w:r>
              <w:t>4/10</w:t>
            </w:r>
          </w:p>
        </w:tc>
        <w:tc>
          <w:tcPr>
            <w:tcW w:w="8460" w:type="dxa"/>
          </w:tcPr>
          <w:p w14:paraId="50B378C5" w14:textId="5F2300A2" w:rsidR="000B03DF" w:rsidRPr="00AC37A2" w:rsidRDefault="000B03DF" w:rsidP="00C126F3">
            <w:pPr>
              <w:spacing w:line="240" w:lineRule="exact"/>
            </w:pPr>
            <w:r w:rsidRPr="009F633E">
              <w:t xml:space="preserve">Plato, </w:t>
            </w:r>
            <w:r w:rsidRPr="009F633E">
              <w:rPr>
                <w:i/>
                <w:iCs/>
              </w:rPr>
              <w:t>Symposium</w:t>
            </w:r>
            <w:r w:rsidR="00C61DBA">
              <w:rPr>
                <w:iCs/>
              </w:rPr>
              <w:t>, trans. S. Benardete</w:t>
            </w:r>
          </w:p>
        </w:tc>
      </w:tr>
      <w:tr w:rsidR="000B03DF" w:rsidRPr="009F633E" w14:paraId="09AD8055" w14:textId="77777777" w:rsidTr="003E3235">
        <w:tc>
          <w:tcPr>
            <w:tcW w:w="456" w:type="dxa"/>
          </w:tcPr>
          <w:p w14:paraId="28DCB9CA" w14:textId="3AD57CEA" w:rsidR="000B03DF" w:rsidRPr="009F633E" w:rsidRDefault="000B03DF" w:rsidP="00C126F3">
            <w:pPr>
              <w:spacing w:line="240" w:lineRule="exact"/>
              <w:rPr>
                <w:b/>
                <w:bCs/>
              </w:rPr>
            </w:pPr>
            <w:r w:rsidRPr="009F633E">
              <w:t>33</w:t>
            </w:r>
          </w:p>
        </w:tc>
        <w:tc>
          <w:tcPr>
            <w:tcW w:w="822" w:type="dxa"/>
          </w:tcPr>
          <w:p w14:paraId="36D04C35" w14:textId="0BCEFD6E" w:rsidR="000B03DF" w:rsidRPr="009F633E" w:rsidRDefault="00AA02AB" w:rsidP="00C126F3">
            <w:pPr>
              <w:spacing w:line="240" w:lineRule="exact"/>
              <w:rPr>
                <w:b/>
                <w:bCs/>
              </w:rPr>
            </w:pPr>
            <w:r>
              <w:t>4/12</w:t>
            </w:r>
          </w:p>
        </w:tc>
        <w:tc>
          <w:tcPr>
            <w:tcW w:w="8460" w:type="dxa"/>
          </w:tcPr>
          <w:p w14:paraId="70084E37" w14:textId="437BF98A" w:rsidR="000B03DF" w:rsidRPr="009F633E" w:rsidRDefault="000B03DF" w:rsidP="00C126F3">
            <w:pPr>
              <w:spacing w:line="240" w:lineRule="exact"/>
              <w:rPr>
                <w:b/>
                <w:bCs/>
              </w:rPr>
            </w:pPr>
            <w:r w:rsidRPr="009F633E">
              <w:t xml:space="preserve">Plato, </w:t>
            </w:r>
            <w:r w:rsidRPr="009F633E">
              <w:rPr>
                <w:i/>
                <w:iCs/>
              </w:rPr>
              <w:t>Symposium</w:t>
            </w:r>
          </w:p>
        </w:tc>
      </w:tr>
      <w:tr w:rsidR="000B03DF" w:rsidRPr="009F633E" w14:paraId="0D22E1B2" w14:textId="77777777" w:rsidTr="003E3235">
        <w:tc>
          <w:tcPr>
            <w:tcW w:w="456" w:type="dxa"/>
          </w:tcPr>
          <w:p w14:paraId="6020E32A" w14:textId="4E566458" w:rsidR="000B03DF" w:rsidRPr="009F633E" w:rsidRDefault="000B03DF" w:rsidP="00C126F3">
            <w:pPr>
              <w:spacing w:line="240" w:lineRule="exact"/>
            </w:pPr>
            <w:r w:rsidRPr="009F633E">
              <w:t>34</w:t>
            </w:r>
          </w:p>
        </w:tc>
        <w:tc>
          <w:tcPr>
            <w:tcW w:w="822" w:type="dxa"/>
          </w:tcPr>
          <w:p w14:paraId="68B7BB7D" w14:textId="25581755" w:rsidR="000B03DF" w:rsidRPr="009F633E" w:rsidRDefault="00AA02AB" w:rsidP="00C126F3">
            <w:pPr>
              <w:spacing w:line="240" w:lineRule="exact"/>
            </w:pPr>
            <w:r>
              <w:t>4/14</w:t>
            </w:r>
          </w:p>
        </w:tc>
        <w:tc>
          <w:tcPr>
            <w:tcW w:w="8460" w:type="dxa"/>
          </w:tcPr>
          <w:p w14:paraId="38B5A3BA" w14:textId="77777777" w:rsidR="000B03DF" w:rsidRPr="009F633E" w:rsidRDefault="000B03DF" w:rsidP="00C126F3">
            <w:pPr>
              <w:spacing w:line="240" w:lineRule="exact"/>
            </w:pPr>
            <w:r w:rsidRPr="009F633E">
              <w:t xml:space="preserve">Plato, </w:t>
            </w:r>
            <w:r w:rsidRPr="009F633E">
              <w:rPr>
                <w:i/>
                <w:iCs/>
              </w:rPr>
              <w:t>Symposium</w:t>
            </w:r>
          </w:p>
          <w:p w14:paraId="2B56EDA3" w14:textId="77777777" w:rsidR="000B03DF" w:rsidRPr="009F633E" w:rsidRDefault="000B03DF" w:rsidP="00C126F3">
            <w:pPr>
              <w:spacing w:line="240" w:lineRule="exact"/>
            </w:pPr>
          </w:p>
          <w:p w14:paraId="6BA0A690" w14:textId="40E7629A" w:rsidR="000B03DF" w:rsidRPr="009F633E" w:rsidRDefault="000B03DF" w:rsidP="00C126F3">
            <w:pPr>
              <w:spacing w:line="240" w:lineRule="exact"/>
            </w:pPr>
            <w:r w:rsidRPr="009F633E">
              <w:rPr>
                <w:rFonts w:cs="TimesNewRomanPSMT"/>
                <w:szCs w:val="24"/>
                <w:lang w:bidi="en-US"/>
              </w:rPr>
              <w:t xml:space="preserve">Halperin, D. M. (1990), </w:t>
            </w:r>
            <w:r w:rsidRPr="009F633E">
              <w:t>"Why Is Diotima a Woman?," pp.113-151 from</w:t>
            </w:r>
            <w:r w:rsidRPr="009F633E">
              <w:rPr>
                <w:rFonts w:cs="TimesNewRomanPSMT"/>
                <w:szCs w:val="24"/>
                <w:lang w:bidi="en-US"/>
              </w:rPr>
              <w:t xml:space="preserve"> </w:t>
            </w:r>
            <w:r w:rsidRPr="009F633E">
              <w:rPr>
                <w:rFonts w:cs="TimesNewRomanPS-ItalicMT"/>
                <w:i/>
                <w:iCs/>
                <w:szCs w:val="24"/>
                <w:lang w:bidi="en-US"/>
              </w:rPr>
              <w:t>One Hundred Years of Homosexuality: And Other Essays on Greek Love</w:t>
            </w:r>
            <w:r w:rsidRPr="009F633E">
              <w:rPr>
                <w:rFonts w:cs="TimesNewRomanPSMT"/>
                <w:szCs w:val="24"/>
                <w:lang w:bidi="en-US"/>
              </w:rPr>
              <w:t>. New York.</w:t>
            </w:r>
          </w:p>
        </w:tc>
      </w:tr>
      <w:tr w:rsidR="000B03DF" w:rsidRPr="009F633E" w14:paraId="0C891768" w14:textId="77777777" w:rsidTr="003E3235">
        <w:tc>
          <w:tcPr>
            <w:tcW w:w="456" w:type="dxa"/>
          </w:tcPr>
          <w:p w14:paraId="0E39150D" w14:textId="13F3360C" w:rsidR="000B03DF" w:rsidRPr="009F633E" w:rsidRDefault="000B03DF" w:rsidP="00C126F3">
            <w:pPr>
              <w:spacing w:line="240" w:lineRule="exact"/>
            </w:pPr>
            <w:r w:rsidRPr="009F633E">
              <w:t>35</w:t>
            </w:r>
          </w:p>
        </w:tc>
        <w:tc>
          <w:tcPr>
            <w:tcW w:w="822" w:type="dxa"/>
          </w:tcPr>
          <w:p w14:paraId="3EE94DB8" w14:textId="76FA2641" w:rsidR="000B03DF" w:rsidRPr="009F633E" w:rsidRDefault="00AA02AB" w:rsidP="00C126F3">
            <w:pPr>
              <w:spacing w:line="240" w:lineRule="exact"/>
            </w:pPr>
            <w:r>
              <w:t>4/17</w:t>
            </w:r>
          </w:p>
        </w:tc>
        <w:tc>
          <w:tcPr>
            <w:tcW w:w="8460" w:type="dxa"/>
          </w:tcPr>
          <w:p w14:paraId="33355E26" w14:textId="77777777" w:rsidR="000B03DF" w:rsidRPr="009F633E" w:rsidRDefault="000B03DF" w:rsidP="00C126F3">
            <w:pPr>
              <w:spacing w:line="240" w:lineRule="exact"/>
              <w:rPr>
                <w:rFonts w:cs="TimesNewRomanPSMT"/>
                <w:szCs w:val="24"/>
                <w:lang w:bidi="en-US"/>
              </w:rPr>
            </w:pPr>
            <w:r w:rsidRPr="009F633E">
              <w:rPr>
                <w:rFonts w:cs="TimesNewRomanPSMT"/>
                <w:szCs w:val="24"/>
                <w:lang w:bidi="en-US"/>
              </w:rPr>
              <w:t xml:space="preserve">Boyarin, D. (2006) "What do we talk about when we talk about Platonic love?," in </w:t>
            </w:r>
            <w:r w:rsidRPr="009F633E">
              <w:rPr>
                <w:rFonts w:cs="TimesNewRomanPS-ItalicMT"/>
                <w:i/>
                <w:iCs/>
                <w:szCs w:val="24"/>
                <w:lang w:bidi="en-US"/>
              </w:rPr>
              <w:t>Toward a Theology of Eros: Transfiguring Passion at the Limits of Discipline,</w:t>
            </w:r>
            <w:r w:rsidRPr="009F633E">
              <w:rPr>
                <w:rFonts w:cs="TimesNewRomanPSMT"/>
                <w:szCs w:val="24"/>
                <w:lang w:bidi="en-US"/>
              </w:rPr>
              <w:t xml:space="preserve"> eds. V. Burrus and C. Keller. New York: 3-22.</w:t>
            </w:r>
          </w:p>
          <w:p w14:paraId="2169B2C5" w14:textId="77777777" w:rsidR="000B03DF" w:rsidRPr="009F633E" w:rsidRDefault="000B03DF" w:rsidP="00C126F3">
            <w:pPr>
              <w:spacing w:line="240" w:lineRule="exact"/>
              <w:rPr>
                <w:rFonts w:cs="TimesNewRomanPSMT"/>
                <w:szCs w:val="24"/>
                <w:lang w:bidi="en-US"/>
              </w:rPr>
            </w:pPr>
          </w:p>
          <w:p w14:paraId="175755F3" w14:textId="12968238" w:rsidR="000B03DF" w:rsidRPr="00C61DBA" w:rsidRDefault="000B03DF" w:rsidP="00C126F3">
            <w:pPr>
              <w:spacing w:line="240" w:lineRule="exact"/>
            </w:pPr>
            <w:r w:rsidRPr="009F633E">
              <w:t xml:space="preserve">Plutarch </w:t>
            </w:r>
            <w:r w:rsidRPr="009F633E">
              <w:rPr>
                <w:i/>
                <w:iCs/>
              </w:rPr>
              <w:t>Amatorius</w:t>
            </w:r>
            <w:r w:rsidR="00C61DBA">
              <w:rPr>
                <w:iCs/>
              </w:rPr>
              <w:t xml:space="preserve">, trans. E. L. Minar </w:t>
            </w:r>
            <w:r w:rsidR="00C61DBA" w:rsidRPr="00C61DBA">
              <w:rPr>
                <w:i/>
                <w:iCs/>
              </w:rPr>
              <w:t>et al</w:t>
            </w:r>
            <w:r w:rsidR="00C61DBA">
              <w:rPr>
                <w:iCs/>
              </w:rPr>
              <w:t xml:space="preserve">., from </w:t>
            </w:r>
            <w:r w:rsidR="00C61DBA">
              <w:rPr>
                <w:i/>
                <w:iCs/>
              </w:rPr>
              <w:t>Plutarch's Moralia IX</w:t>
            </w:r>
            <w:r w:rsidR="00C61DBA">
              <w:rPr>
                <w:iCs/>
              </w:rPr>
              <w:t xml:space="preserve"> (1961, Cambridge, Mass. and London)</w:t>
            </w:r>
          </w:p>
        </w:tc>
      </w:tr>
      <w:tr w:rsidR="00AA02AB" w:rsidRPr="009F633E" w14:paraId="6727AA6E" w14:textId="77777777" w:rsidTr="003E3235">
        <w:tc>
          <w:tcPr>
            <w:tcW w:w="456" w:type="dxa"/>
          </w:tcPr>
          <w:p w14:paraId="4A83691F" w14:textId="77777777" w:rsidR="00AA02AB" w:rsidRPr="009F633E" w:rsidRDefault="00AA02AB" w:rsidP="00C126F3">
            <w:pPr>
              <w:spacing w:line="240" w:lineRule="exact"/>
            </w:pPr>
          </w:p>
        </w:tc>
        <w:tc>
          <w:tcPr>
            <w:tcW w:w="822" w:type="dxa"/>
          </w:tcPr>
          <w:p w14:paraId="2E64B3EA" w14:textId="77C22429" w:rsidR="00AA02AB" w:rsidRDefault="00AA02AB" w:rsidP="00C126F3">
            <w:pPr>
              <w:spacing w:line="240" w:lineRule="exact"/>
            </w:pPr>
            <w:r>
              <w:t>4/19</w:t>
            </w:r>
          </w:p>
        </w:tc>
        <w:tc>
          <w:tcPr>
            <w:tcW w:w="8460" w:type="dxa"/>
          </w:tcPr>
          <w:p w14:paraId="6856DB4B" w14:textId="6DF22FCE" w:rsidR="00AA02AB" w:rsidRPr="009F633E" w:rsidRDefault="00AA02AB" w:rsidP="00C126F3">
            <w:pPr>
              <w:spacing w:line="240" w:lineRule="exact"/>
              <w:rPr>
                <w:rFonts w:cs="TimesNewRomanPSMT"/>
                <w:szCs w:val="24"/>
                <w:lang w:bidi="en-US"/>
              </w:rPr>
            </w:pPr>
            <w:r>
              <w:rPr>
                <w:rFonts w:cs="TimesNewRomanPSMT"/>
                <w:szCs w:val="24"/>
                <w:lang w:bidi="en-US"/>
              </w:rPr>
              <w:t>SSRD, NO CLASS</w:t>
            </w:r>
          </w:p>
        </w:tc>
      </w:tr>
      <w:tr w:rsidR="000B03DF" w:rsidRPr="009F633E" w14:paraId="1FB3BD08" w14:textId="77777777" w:rsidTr="001664B4">
        <w:tc>
          <w:tcPr>
            <w:tcW w:w="456" w:type="dxa"/>
          </w:tcPr>
          <w:p w14:paraId="294F347A" w14:textId="77777777" w:rsidR="000B03DF" w:rsidRPr="009F633E" w:rsidRDefault="000B03DF" w:rsidP="00C126F3">
            <w:pPr>
              <w:spacing w:line="240" w:lineRule="exact"/>
            </w:pPr>
          </w:p>
        </w:tc>
        <w:tc>
          <w:tcPr>
            <w:tcW w:w="822" w:type="dxa"/>
          </w:tcPr>
          <w:p w14:paraId="5E9D0004" w14:textId="77777777" w:rsidR="000B03DF" w:rsidRDefault="000B03DF" w:rsidP="00C126F3">
            <w:pPr>
              <w:spacing w:line="240" w:lineRule="exact"/>
            </w:pPr>
          </w:p>
        </w:tc>
        <w:tc>
          <w:tcPr>
            <w:tcW w:w="8460" w:type="dxa"/>
          </w:tcPr>
          <w:p w14:paraId="48166F2C" w14:textId="77777777" w:rsidR="000B03DF" w:rsidRDefault="000B03DF" w:rsidP="00C126F3">
            <w:pPr>
              <w:spacing w:line="240" w:lineRule="exact"/>
              <w:rPr>
                <w:smallCaps/>
              </w:rPr>
            </w:pPr>
            <w:r w:rsidRPr="009F633E">
              <w:rPr>
                <w:b/>
              </w:rPr>
              <w:t>Part 7: Greek Romance</w:t>
            </w:r>
          </w:p>
        </w:tc>
      </w:tr>
      <w:tr w:rsidR="000B03DF" w:rsidRPr="009F633E" w14:paraId="4691A858" w14:textId="77777777" w:rsidTr="003E3235">
        <w:tc>
          <w:tcPr>
            <w:tcW w:w="456" w:type="dxa"/>
          </w:tcPr>
          <w:p w14:paraId="0253B93E" w14:textId="1B32921C" w:rsidR="000B03DF" w:rsidRPr="009F633E" w:rsidRDefault="000B03DF" w:rsidP="00C126F3">
            <w:pPr>
              <w:spacing w:line="240" w:lineRule="exact"/>
            </w:pPr>
            <w:r w:rsidRPr="009F633E">
              <w:t>36</w:t>
            </w:r>
          </w:p>
        </w:tc>
        <w:tc>
          <w:tcPr>
            <w:tcW w:w="822" w:type="dxa"/>
          </w:tcPr>
          <w:p w14:paraId="60F6256F" w14:textId="0C6CCB79" w:rsidR="000B03DF" w:rsidRPr="009F633E" w:rsidRDefault="00AA02AB" w:rsidP="00C126F3">
            <w:pPr>
              <w:spacing w:line="240" w:lineRule="exact"/>
            </w:pPr>
            <w:r>
              <w:t>4/21</w:t>
            </w:r>
          </w:p>
        </w:tc>
        <w:tc>
          <w:tcPr>
            <w:tcW w:w="8460" w:type="dxa"/>
          </w:tcPr>
          <w:p w14:paraId="4A51FE32" w14:textId="5945E685" w:rsidR="000B03DF" w:rsidRPr="009F633E" w:rsidRDefault="000B03DF" w:rsidP="00C126F3">
            <w:pPr>
              <w:spacing w:line="240" w:lineRule="exact"/>
            </w:pPr>
            <w:r w:rsidRPr="009F633E">
              <w:t xml:space="preserve">Achilles Tatius, </w:t>
            </w:r>
            <w:r w:rsidRPr="009F633E">
              <w:rPr>
                <w:i/>
                <w:iCs/>
              </w:rPr>
              <w:t>Leucippe and Cleitophon</w:t>
            </w:r>
            <w:r w:rsidRPr="009F633E">
              <w:rPr>
                <w:iCs/>
              </w:rPr>
              <w:t xml:space="preserve">, trans. K. Plepelits, pp. 387-416 in </w:t>
            </w:r>
            <w:r w:rsidRPr="009F633E">
              <w:rPr>
                <w:rFonts w:cs="TimesNewRomanPSMT"/>
                <w:szCs w:val="24"/>
                <w:lang w:bidi="en-US"/>
              </w:rPr>
              <w:t xml:space="preserve">Reardon, B. P. (ed.) (1989) </w:t>
            </w:r>
            <w:r w:rsidRPr="009F633E">
              <w:rPr>
                <w:rFonts w:cs="TimesNewRomanPS-ItalicMT"/>
                <w:i/>
                <w:iCs/>
                <w:szCs w:val="24"/>
                <w:lang w:bidi="en-US"/>
              </w:rPr>
              <w:t>Collected Ancient Greek Novels</w:t>
            </w:r>
            <w:r w:rsidRPr="009F633E">
              <w:rPr>
                <w:rFonts w:cs="TimesNewRomanPSMT"/>
                <w:szCs w:val="24"/>
                <w:lang w:bidi="en-US"/>
              </w:rPr>
              <w:t>. Berkeley.</w:t>
            </w:r>
            <w:r w:rsidR="00DB4FAE">
              <w:rPr>
                <w:rFonts w:cs="TimesNewRomanPSMT"/>
                <w:szCs w:val="24"/>
                <w:lang w:bidi="en-US"/>
              </w:rPr>
              <w:t xml:space="preserve"> </w:t>
            </w:r>
            <w:r w:rsidR="00DB4FAE" w:rsidRPr="00DB4FAE">
              <w:rPr>
                <w:rFonts w:cs="TimesNewRomanPSMT"/>
                <w:szCs w:val="24"/>
                <w:highlight w:val="yellow"/>
                <w:lang w:bidi="en-US"/>
              </w:rPr>
              <w:t>FIX</w:t>
            </w:r>
          </w:p>
        </w:tc>
      </w:tr>
      <w:tr w:rsidR="00AA02AB" w:rsidRPr="009F633E" w14:paraId="1A71AB6D" w14:textId="77777777" w:rsidTr="003E3235">
        <w:tc>
          <w:tcPr>
            <w:tcW w:w="456" w:type="dxa"/>
          </w:tcPr>
          <w:p w14:paraId="1B5B4352" w14:textId="77777777" w:rsidR="00AA02AB" w:rsidRPr="009F633E" w:rsidRDefault="00AA02AB" w:rsidP="00C126F3">
            <w:pPr>
              <w:spacing w:line="240" w:lineRule="exact"/>
            </w:pPr>
          </w:p>
        </w:tc>
        <w:tc>
          <w:tcPr>
            <w:tcW w:w="822" w:type="dxa"/>
          </w:tcPr>
          <w:p w14:paraId="17325637" w14:textId="15CA2634" w:rsidR="00AA02AB" w:rsidRDefault="00AA02AB" w:rsidP="00C126F3">
            <w:pPr>
              <w:spacing w:line="240" w:lineRule="exact"/>
            </w:pPr>
            <w:r>
              <w:t>4/22</w:t>
            </w:r>
          </w:p>
        </w:tc>
        <w:tc>
          <w:tcPr>
            <w:tcW w:w="8460" w:type="dxa"/>
          </w:tcPr>
          <w:p w14:paraId="07286150" w14:textId="77777777" w:rsidR="00AA02AB" w:rsidRDefault="00AA02AB" w:rsidP="00C126F3">
            <w:pPr>
              <w:spacing w:line="240" w:lineRule="exact"/>
            </w:pPr>
            <w:r>
              <w:t>NORTHWEST UNDERGRAD CONFERENCE ON THE ANCIENT WORLD</w:t>
            </w:r>
          </w:p>
          <w:p w14:paraId="01224304" w14:textId="6ADC851E" w:rsidR="00AA02AB" w:rsidRPr="009F633E" w:rsidRDefault="00AA02AB" w:rsidP="00C126F3">
            <w:pPr>
              <w:spacing w:line="240" w:lineRule="exact"/>
            </w:pPr>
            <w:r>
              <w:t>extra credit for attending!</w:t>
            </w:r>
          </w:p>
        </w:tc>
      </w:tr>
      <w:tr w:rsidR="000B03DF" w:rsidRPr="009F633E" w14:paraId="5C5CDB27" w14:textId="77777777" w:rsidTr="003E3235">
        <w:tc>
          <w:tcPr>
            <w:tcW w:w="456" w:type="dxa"/>
          </w:tcPr>
          <w:p w14:paraId="4F020905" w14:textId="3329EFAD" w:rsidR="000B03DF" w:rsidRPr="009F633E" w:rsidRDefault="000B03DF" w:rsidP="00C126F3">
            <w:pPr>
              <w:spacing w:line="240" w:lineRule="exact"/>
            </w:pPr>
            <w:r w:rsidRPr="009F633E">
              <w:t>37</w:t>
            </w:r>
          </w:p>
        </w:tc>
        <w:tc>
          <w:tcPr>
            <w:tcW w:w="822" w:type="dxa"/>
          </w:tcPr>
          <w:p w14:paraId="1C20DBA9" w14:textId="72F5E256" w:rsidR="000B03DF" w:rsidRPr="009F633E" w:rsidRDefault="004A49EF" w:rsidP="00C126F3">
            <w:pPr>
              <w:spacing w:line="240" w:lineRule="exact"/>
            </w:pPr>
            <w:r>
              <w:t>4/24</w:t>
            </w:r>
          </w:p>
        </w:tc>
        <w:tc>
          <w:tcPr>
            <w:tcW w:w="8460" w:type="dxa"/>
          </w:tcPr>
          <w:p w14:paraId="3397A9E1" w14:textId="45E170DE" w:rsidR="000B03DF" w:rsidRPr="002C6157" w:rsidRDefault="000B03DF" w:rsidP="00C126F3">
            <w:pPr>
              <w:spacing w:line="240" w:lineRule="exact"/>
              <w:rPr>
                <w:i/>
                <w:iCs/>
              </w:rPr>
            </w:pPr>
            <w:r w:rsidRPr="009F633E">
              <w:t xml:space="preserve">Achilles Tatius, </w:t>
            </w:r>
            <w:r w:rsidRPr="009F633E">
              <w:rPr>
                <w:i/>
                <w:iCs/>
              </w:rPr>
              <w:t>Leucippe and Cleitophon</w:t>
            </w:r>
          </w:p>
        </w:tc>
      </w:tr>
      <w:tr w:rsidR="002C6157" w:rsidRPr="009F633E" w14:paraId="70DDB14B" w14:textId="77777777" w:rsidTr="003E3235">
        <w:tc>
          <w:tcPr>
            <w:tcW w:w="456" w:type="dxa"/>
          </w:tcPr>
          <w:p w14:paraId="7BF21245" w14:textId="6C3FECBC" w:rsidR="002C6157" w:rsidRPr="009F633E" w:rsidRDefault="004A49EF" w:rsidP="00C126F3">
            <w:pPr>
              <w:spacing w:line="240" w:lineRule="exact"/>
            </w:pPr>
            <w:r>
              <w:t>38</w:t>
            </w:r>
          </w:p>
        </w:tc>
        <w:tc>
          <w:tcPr>
            <w:tcW w:w="822" w:type="dxa"/>
          </w:tcPr>
          <w:p w14:paraId="10B3DE46" w14:textId="76C4D8F9" w:rsidR="002C6157" w:rsidRDefault="004A49EF" w:rsidP="00C126F3">
            <w:pPr>
              <w:spacing w:line="240" w:lineRule="exact"/>
            </w:pPr>
            <w:r>
              <w:t>4/26</w:t>
            </w:r>
          </w:p>
        </w:tc>
        <w:tc>
          <w:tcPr>
            <w:tcW w:w="8460" w:type="dxa"/>
          </w:tcPr>
          <w:p w14:paraId="5F62EAFC" w14:textId="16CFB967" w:rsidR="002C6157" w:rsidRPr="002C6157" w:rsidRDefault="002C6157" w:rsidP="00C126F3">
            <w:pPr>
              <w:spacing w:line="240" w:lineRule="exact"/>
              <w:rPr>
                <w:rFonts w:cs="TimesNewRomanPSMT"/>
                <w:szCs w:val="24"/>
                <w:lang w:bidi="en-US"/>
              </w:rPr>
            </w:pPr>
            <w:r w:rsidRPr="009F633E">
              <w:t xml:space="preserve">Achilles Tatius, </w:t>
            </w:r>
            <w:r w:rsidRPr="009F633E">
              <w:rPr>
                <w:i/>
                <w:iCs/>
              </w:rPr>
              <w:t>Leucippe and Cleitophon</w:t>
            </w:r>
            <w:r w:rsidRPr="009F633E">
              <w:rPr>
                <w:rFonts w:cs="TimesNewRomanPSMT"/>
                <w:szCs w:val="24"/>
                <w:lang w:bidi="en-US"/>
              </w:rPr>
              <w:t xml:space="preserve"> </w:t>
            </w:r>
          </w:p>
        </w:tc>
      </w:tr>
      <w:tr w:rsidR="000B03DF" w:rsidRPr="009F633E" w14:paraId="7BDEDA4A" w14:textId="77777777" w:rsidTr="003E3235">
        <w:tc>
          <w:tcPr>
            <w:tcW w:w="456" w:type="dxa"/>
          </w:tcPr>
          <w:p w14:paraId="3D2BAE27" w14:textId="2E53242A" w:rsidR="000B03DF" w:rsidRPr="009F633E" w:rsidRDefault="004A49EF" w:rsidP="00C126F3">
            <w:pPr>
              <w:spacing w:line="240" w:lineRule="exact"/>
            </w:pPr>
            <w:r>
              <w:t>39</w:t>
            </w:r>
          </w:p>
        </w:tc>
        <w:tc>
          <w:tcPr>
            <w:tcW w:w="822" w:type="dxa"/>
          </w:tcPr>
          <w:p w14:paraId="4FC4F472" w14:textId="2D9677B0" w:rsidR="000B03DF" w:rsidRPr="009F633E" w:rsidRDefault="004A49EF" w:rsidP="00C126F3">
            <w:pPr>
              <w:spacing w:line="240" w:lineRule="exact"/>
            </w:pPr>
            <w:r>
              <w:t>4/28</w:t>
            </w:r>
          </w:p>
        </w:tc>
        <w:tc>
          <w:tcPr>
            <w:tcW w:w="8460" w:type="dxa"/>
          </w:tcPr>
          <w:p w14:paraId="51E290EE" w14:textId="3A08641C" w:rsidR="000B03DF" w:rsidRPr="009F633E" w:rsidRDefault="002C6157" w:rsidP="00C126F3">
            <w:pPr>
              <w:spacing w:line="240" w:lineRule="exact"/>
              <w:rPr>
                <w:b/>
              </w:rPr>
            </w:pPr>
            <w:r w:rsidRPr="009F633E">
              <w:rPr>
                <w:iCs/>
              </w:rPr>
              <w:t xml:space="preserve">K. Haynes (2003) "Contextualising the feminine," pp. 18-43 in </w:t>
            </w:r>
            <w:r w:rsidRPr="009F633E">
              <w:rPr>
                <w:rFonts w:cs="TimesNewRomanPS-ItalicMT"/>
                <w:i/>
                <w:iCs/>
                <w:szCs w:val="24"/>
                <w:lang w:bidi="en-US"/>
              </w:rPr>
              <w:t>Fashioning the Feminine in the Greek Novel</w:t>
            </w:r>
            <w:r w:rsidRPr="009F633E">
              <w:rPr>
                <w:rFonts w:cs="TimesNewRomanPSMT"/>
                <w:szCs w:val="24"/>
                <w:lang w:bidi="en-US"/>
              </w:rPr>
              <w:t>. London and New York.</w:t>
            </w:r>
          </w:p>
        </w:tc>
      </w:tr>
      <w:tr w:rsidR="000B03DF" w:rsidRPr="009F633E" w14:paraId="3F9ABE03" w14:textId="77777777" w:rsidTr="003E3235">
        <w:tc>
          <w:tcPr>
            <w:tcW w:w="456" w:type="dxa"/>
          </w:tcPr>
          <w:p w14:paraId="2F69554D" w14:textId="741B50C2" w:rsidR="000B03DF" w:rsidRPr="009F633E" w:rsidRDefault="004A49EF" w:rsidP="00C126F3">
            <w:pPr>
              <w:spacing w:line="240" w:lineRule="exact"/>
            </w:pPr>
            <w:r>
              <w:t>40</w:t>
            </w:r>
          </w:p>
        </w:tc>
        <w:tc>
          <w:tcPr>
            <w:tcW w:w="822" w:type="dxa"/>
          </w:tcPr>
          <w:p w14:paraId="76FA2DBB" w14:textId="56F6078E" w:rsidR="000B03DF" w:rsidRPr="009F633E" w:rsidRDefault="004A49EF" w:rsidP="00C126F3">
            <w:pPr>
              <w:spacing w:line="240" w:lineRule="exact"/>
            </w:pPr>
            <w:r>
              <w:t>5/1</w:t>
            </w:r>
          </w:p>
        </w:tc>
        <w:tc>
          <w:tcPr>
            <w:tcW w:w="8460" w:type="dxa"/>
          </w:tcPr>
          <w:p w14:paraId="7294BC57" w14:textId="723C4D00" w:rsidR="000B03DF" w:rsidRPr="009F633E" w:rsidRDefault="007708A9" w:rsidP="00C126F3">
            <w:pPr>
              <w:spacing w:line="240" w:lineRule="exact"/>
              <w:rPr>
                <w:rFonts w:cs="TimesNewRomanPSMT"/>
                <w:szCs w:val="24"/>
                <w:lang w:bidi="en-US"/>
              </w:rPr>
            </w:pPr>
            <w:r>
              <w:rPr>
                <w:i/>
              </w:rPr>
              <w:t>Acts of Thecla</w:t>
            </w:r>
            <w:r>
              <w:t>,</w:t>
            </w:r>
            <w:r>
              <w:rPr>
                <w:i/>
              </w:rPr>
              <w:t xml:space="preserve"> Martyrdom of Perpetua</w:t>
            </w:r>
            <w:r>
              <w:t>,</w:t>
            </w:r>
            <w:r w:rsidR="000B03DF" w:rsidRPr="007708A9">
              <w:rPr>
                <w:i/>
              </w:rPr>
              <w:t xml:space="preserve"> Acts of Thomas</w:t>
            </w:r>
            <w:r w:rsidR="000B03DF" w:rsidRPr="009F633E">
              <w:t xml:space="preserve">, from </w:t>
            </w:r>
            <w:r w:rsidR="000B03DF" w:rsidRPr="009F633E">
              <w:rPr>
                <w:rFonts w:cs="TimesNewRomanPSMT"/>
                <w:szCs w:val="24"/>
                <w:lang w:bidi="en-US"/>
              </w:rPr>
              <w:t xml:space="preserve">Ehrmann, B. D. (2003) </w:t>
            </w:r>
            <w:r w:rsidR="000B03DF" w:rsidRPr="009F633E">
              <w:rPr>
                <w:rFonts w:cs="TimesNewRomanPS-ItalicMT"/>
                <w:i/>
                <w:iCs/>
                <w:szCs w:val="24"/>
                <w:lang w:bidi="en-US"/>
              </w:rPr>
              <w:t>Lost Scriptures: Books That Did not Make It into the New Testament</w:t>
            </w:r>
            <w:r w:rsidR="000B03DF" w:rsidRPr="009F633E">
              <w:rPr>
                <w:rFonts w:cs="TimesNewRomanPSMT"/>
                <w:szCs w:val="24"/>
                <w:lang w:bidi="en-US"/>
              </w:rPr>
              <w:t>. Oxford.</w:t>
            </w:r>
          </w:p>
          <w:p w14:paraId="76B95910" w14:textId="4F0A3823" w:rsidR="000B03DF" w:rsidRPr="009F633E" w:rsidRDefault="000B03DF" w:rsidP="00C126F3">
            <w:pPr>
              <w:spacing w:line="240" w:lineRule="exact"/>
            </w:pPr>
            <w:r w:rsidRPr="009F633E">
              <w:rPr>
                <w:rFonts w:cs="TimesNewRomanPSMT"/>
                <w:szCs w:val="24"/>
                <w:lang w:bidi="en-US"/>
              </w:rPr>
              <w:t xml:space="preserve">M. Aubic, "Reversing romance?: </w:t>
            </w:r>
            <w:r w:rsidRPr="009F633E">
              <w:rPr>
                <w:rFonts w:cs="TimesNewRomanPSMT"/>
                <w:i/>
                <w:szCs w:val="24"/>
                <w:lang w:bidi="en-US"/>
              </w:rPr>
              <w:t>The acts of Thecla</w:t>
            </w:r>
            <w:r w:rsidRPr="009F633E">
              <w:rPr>
                <w:rFonts w:cs="TimesNewRomanPSMT"/>
                <w:szCs w:val="24"/>
                <w:lang w:bidi="en-US"/>
              </w:rPr>
              <w:t xml:space="preserve"> and the ancient novel," pp. 257-72 in Hock, R. F., J. B. Chance and J. Perkins (eds.) (1998) </w:t>
            </w:r>
            <w:r w:rsidRPr="009F633E">
              <w:rPr>
                <w:rFonts w:cs="TimesNewRomanPS-ItalicMT"/>
                <w:i/>
                <w:iCs/>
                <w:szCs w:val="24"/>
                <w:lang w:bidi="en-US"/>
              </w:rPr>
              <w:t>Ancient Fiction and Early Christian Narrative</w:t>
            </w:r>
            <w:r w:rsidRPr="009F633E">
              <w:rPr>
                <w:rFonts w:cs="TimesNewRomanPSMT"/>
                <w:szCs w:val="24"/>
                <w:lang w:bidi="en-US"/>
              </w:rPr>
              <w:t>. Atlanta, Ga.</w:t>
            </w:r>
          </w:p>
        </w:tc>
      </w:tr>
    </w:tbl>
    <w:p w14:paraId="48C119C3" w14:textId="77777777" w:rsidR="00915129" w:rsidRPr="009F633E" w:rsidRDefault="00915129" w:rsidP="00C126F3">
      <w:pPr>
        <w:spacing w:line="240" w:lineRule="exact"/>
        <w:rPr>
          <w:rFonts w:eastAsia="Times New Roman"/>
          <w:sz w:val="20"/>
        </w:rPr>
      </w:pPr>
    </w:p>
    <w:sectPr w:rsidR="00915129" w:rsidRPr="009F633E" w:rsidSect="003E3235">
      <w:headerReference w:type="even" r:id="rId8"/>
      <w:head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0BC7" w14:textId="77777777" w:rsidR="00AC37A2" w:rsidRDefault="00AC37A2">
      <w:r>
        <w:separator/>
      </w:r>
    </w:p>
  </w:endnote>
  <w:endnote w:type="continuationSeparator" w:id="0">
    <w:p w14:paraId="0F5ABF83" w14:textId="77777777" w:rsidR="00AC37A2" w:rsidRDefault="00A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AB2F" w14:textId="77777777" w:rsidR="00AC37A2" w:rsidRDefault="00AC37A2">
      <w:r>
        <w:separator/>
      </w:r>
    </w:p>
  </w:footnote>
  <w:footnote w:type="continuationSeparator" w:id="0">
    <w:p w14:paraId="77110618" w14:textId="77777777" w:rsidR="00AC37A2" w:rsidRDefault="00AC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B45A" w14:textId="77777777" w:rsidR="00AC37A2" w:rsidRDefault="00AC37A2" w:rsidP="002C00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EC0E6" w14:textId="77777777" w:rsidR="00AC37A2" w:rsidRDefault="00AC37A2" w:rsidP="002C00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5038" w14:textId="1708B982" w:rsidR="00AC37A2" w:rsidRDefault="00AC37A2" w:rsidP="002C00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ACE">
      <w:rPr>
        <w:rStyle w:val="PageNumber"/>
        <w:noProof/>
      </w:rPr>
      <w:t>1</w:t>
    </w:r>
    <w:r>
      <w:rPr>
        <w:rStyle w:val="PageNumber"/>
      </w:rPr>
      <w:fldChar w:fldCharType="end"/>
    </w:r>
  </w:p>
  <w:p w14:paraId="10D66963" w14:textId="77777777" w:rsidR="00AC37A2" w:rsidRDefault="00AC37A2" w:rsidP="002C002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45"/>
    <w:rsid w:val="00011E7D"/>
    <w:rsid w:val="00037957"/>
    <w:rsid w:val="00051536"/>
    <w:rsid w:val="00066AD5"/>
    <w:rsid w:val="000B03DF"/>
    <w:rsid w:val="000B2F22"/>
    <w:rsid w:val="000E6262"/>
    <w:rsid w:val="000F63DB"/>
    <w:rsid w:val="00111CC3"/>
    <w:rsid w:val="00114328"/>
    <w:rsid w:val="0013015F"/>
    <w:rsid w:val="00132840"/>
    <w:rsid w:val="001664B4"/>
    <w:rsid w:val="001C5ACE"/>
    <w:rsid w:val="001D2A90"/>
    <w:rsid w:val="00247692"/>
    <w:rsid w:val="00271D73"/>
    <w:rsid w:val="00287D49"/>
    <w:rsid w:val="002A47A3"/>
    <w:rsid w:val="002C0028"/>
    <w:rsid w:val="002C6157"/>
    <w:rsid w:val="002F7B8B"/>
    <w:rsid w:val="003427FA"/>
    <w:rsid w:val="003643BE"/>
    <w:rsid w:val="00370A1A"/>
    <w:rsid w:val="003B0CDE"/>
    <w:rsid w:val="003E3235"/>
    <w:rsid w:val="00416523"/>
    <w:rsid w:val="004346E8"/>
    <w:rsid w:val="00437244"/>
    <w:rsid w:val="004A49EF"/>
    <w:rsid w:val="00503F74"/>
    <w:rsid w:val="0052189F"/>
    <w:rsid w:val="00545AB2"/>
    <w:rsid w:val="005647A7"/>
    <w:rsid w:val="005740D2"/>
    <w:rsid w:val="00577C09"/>
    <w:rsid w:val="005D79C8"/>
    <w:rsid w:val="00635F15"/>
    <w:rsid w:val="0069560E"/>
    <w:rsid w:val="006C2AA6"/>
    <w:rsid w:val="006F0228"/>
    <w:rsid w:val="0071027D"/>
    <w:rsid w:val="007708A9"/>
    <w:rsid w:val="007946AC"/>
    <w:rsid w:val="00797D95"/>
    <w:rsid w:val="007C3CC3"/>
    <w:rsid w:val="007C6FC5"/>
    <w:rsid w:val="007E22CC"/>
    <w:rsid w:val="00860989"/>
    <w:rsid w:val="008857F9"/>
    <w:rsid w:val="008A62A6"/>
    <w:rsid w:val="00915129"/>
    <w:rsid w:val="00923612"/>
    <w:rsid w:val="009578B1"/>
    <w:rsid w:val="009965BC"/>
    <w:rsid w:val="00997A71"/>
    <w:rsid w:val="009C6E17"/>
    <w:rsid w:val="009E36D0"/>
    <w:rsid w:val="009F00E7"/>
    <w:rsid w:val="009F633E"/>
    <w:rsid w:val="009F7CAC"/>
    <w:rsid w:val="00A63D2B"/>
    <w:rsid w:val="00A83C5D"/>
    <w:rsid w:val="00AA02AB"/>
    <w:rsid w:val="00AA5464"/>
    <w:rsid w:val="00AA665F"/>
    <w:rsid w:val="00AC37A2"/>
    <w:rsid w:val="00AE267E"/>
    <w:rsid w:val="00AE5BF3"/>
    <w:rsid w:val="00AF7965"/>
    <w:rsid w:val="00B40BF1"/>
    <w:rsid w:val="00B45A11"/>
    <w:rsid w:val="00B5581C"/>
    <w:rsid w:val="00B91ABD"/>
    <w:rsid w:val="00BA7DE9"/>
    <w:rsid w:val="00BB110F"/>
    <w:rsid w:val="00BC2A62"/>
    <w:rsid w:val="00C126F3"/>
    <w:rsid w:val="00C61DBA"/>
    <w:rsid w:val="00CB460C"/>
    <w:rsid w:val="00D0132A"/>
    <w:rsid w:val="00D342A5"/>
    <w:rsid w:val="00D45445"/>
    <w:rsid w:val="00D95850"/>
    <w:rsid w:val="00DB4FAE"/>
    <w:rsid w:val="00DC7028"/>
    <w:rsid w:val="00DF238E"/>
    <w:rsid w:val="00E32134"/>
    <w:rsid w:val="00E377B0"/>
    <w:rsid w:val="00E45C9B"/>
    <w:rsid w:val="00ED3906"/>
    <w:rsid w:val="00F71E17"/>
    <w:rsid w:val="00F96EB4"/>
    <w:rsid w:val="00FC0E2F"/>
    <w:rsid w:val="00FE72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C90F6B"/>
  <w15:docId w15:val="{20E9FDCA-875B-4902-9E79-9AB03B1D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80"/>
    <w:rPr>
      <w:rFonts w:ascii="Times" w:eastAsia="Times" w:hAnsi="Times"/>
      <w:sz w:val="24"/>
    </w:rPr>
  </w:style>
  <w:style w:type="paragraph" w:styleId="Heading1">
    <w:name w:val="heading 1"/>
    <w:basedOn w:val="Normal"/>
    <w:next w:val="Normal"/>
    <w:qFormat/>
    <w:rsid w:val="00874E80"/>
    <w:pPr>
      <w:keepNext/>
      <w:spacing w:before="240" w:after="60"/>
      <w:outlineLvl w:val="0"/>
    </w:pPr>
    <w:rPr>
      <w:rFonts w:ascii="Arial" w:hAnsi="Arial"/>
      <w:b/>
      <w:kern w:val="32"/>
      <w:sz w:val="32"/>
      <w:szCs w:val="32"/>
    </w:rPr>
  </w:style>
  <w:style w:type="paragraph" w:styleId="Heading2">
    <w:name w:val="heading 2"/>
    <w:basedOn w:val="Normal"/>
    <w:next w:val="Normal"/>
    <w:qFormat/>
    <w:rsid w:val="00874E80"/>
    <w:pPr>
      <w:keepNext/>
      <w:spacing w:line="240" w:lineRule="exac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rsid w:val="00776D9A"/>
    <w:pPr>
      <w:widowControl w:val="0"/>
      <w:spacing w:line="200" w:lineRule="exact"/>
    </w:pPr>
    <w:rPr>
      <w:sz w:val="20"/>
    </w:rPr>
  </w:style>
  <w:style w:type="paragraph" w:styleId="EndnoteText">
    <w:name w:val="endnote text"/>
    <w:basedOn w:val="Normal"/>
    <w:autoRedefine/>
    <w:rsid w:val="00C11EC4"/>
    <w:pPr>
      <w:spacing w:line="200" w:lineRule="exact"/>
    </w:pPr>
    <w:rPr>
      <w:sz w:val="20"/>
    </w:rPr>
  </w:style>
  <w:style w:type="paragraph" w:styleId="Title">
    <w:name w:val="Title"/>
    <w:basedOn w:val="Normal"/>
    <w:qFormat/>
    <w:rsid w:val="00874E80"/>
    <w:pPr>
      <w:jc w:val="center"/>
    </w:pPr>
    <w:rPr>
      <w:b/>
    </w:rPr>
  </w:style>
  <w:style w:type="paragraph" w:styleId="Header">
    <w:name w:val="header"/>
    <w:basedOn w:val="Normal"/>
    <w:rsid w:val="00874E80"/>
    <w:pPr>
      <w:tabs>
        <w:tab w:val="center" w:pos="4320"/>
        <w:tab w:val="right" w:pos="8640"/>
      </w:tabs>
    </w:pPr>
  </w:style>
  <w:style w:type="character" w:styleId="Hyperlink">
    <w:name w:val="Hyperlink"/>
    <w:basedOn w:val="DefaultParagraphFont"/>
    <w:rsid w:val="00874E80"/>
    <w:rPr>
      <w:color w:val="0000FF"/>
      <w:u w:val="single"/>
    </w:rPr>
  </w:style>
  <w:style w:type="table" w:styleId="TableGrid">
    <w:name w:val="Table Grid"/>
    <w:basedOn w:val="TableNormal"/>
    <w:rsid w:val="0087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74E80"/>
    <w:rPr>
      <w:b/>
    </w:rPr>
  </w:style>
  <w:style w:type="character" w:styleId="PageNumber">
    <w:name w:val="page number"/>
    <w:basedOn w:val="DefaultParagraphFont"/>
    <w:uiPriority w:val="99"/>
    <w:semiHidden/>
    <w:unhideWhenUsed/>
    <w:rsid w:val="002C0028"/>
  </w:style>
  <w:style w:type="paragraph" w:customStyle="1" w:styleId="Default">
    <w:name w:val="Default"/>
    <w:rsid w:val="008A62A6"/>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46667">
      <w:bodyDiv w:val="1"/>
      <w:marLeft w:val="0"/>
      <w:marRight w:val="0"/>
      <w:marTop w:val="0"/>
      <w:marBottom w:val="0"/>
      <w:divBdr>
        <w:top w:val="none" w:sz="0" w:space="0" w:color="auto"/>
        <w:left w:val="none" w:sz="0" w:space="0" w:color="auto"/>
        <w:bottom w:val="none" w:sz="0" w:space="0" w:color="auto"/>
        <w:right w:val="none" w:sz="0" w:space="0" w:color="auto"/>
      </w:divBdr>
      <w:divsChild>
        <w:div w:id="760836277">
          <w:marLeft w:val="0"/>
          <w:marRight w:val="0"/>
          <w:marTop w:val="0"/>
          <w:marBottom w:val="0"/>
          <w:divBdr>
            <w:top w:val="none" w:sz="0" w:space="0" w:color="auto"/>
            <w:left w:val="none" w:sz="0" w:space="0" w:color="auto"/>
            <w:bottom w:val="none" w:sz="0" w:space="0" w:color="auto"/>
            <w:right w:val="none" w:sz="0" w:space="0" w:color="auto"/>
          </w:divBdr>
        </w:div>
        <w:div w:id="63457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achvar@willamet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AA60-DBFF-46BA-A7EB-D8593BD2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2108</Words>
  <Characters>12017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Gender and Sexuality in Ancient Greek Society</vt:lpstr>
    </vt:vector>
  </TitlesOfParts>
  <Company>University of Chicago</Company>
  <LinksUpToDate>false</LinksUpToDate>
  <CharactersWithSpaces>14097</CharactersWithSpaces>
  <SharedDoc>false</SharedDoc>
  <HLinks>
    <vt:vector size="6" baseType="variant">
      <vt:variant>
        <vt:i4>5111918</vt:i4>
      </vt:variant>
      <vt:variant>
        <vt:i4>0</vt:i4>
      </vt:variant>
      <vt:variant>
        <vt:i4>0</vt:i4>
      </vt:variant>
      <vt:variant>
        <vt:i4>5</vt:i4>
      </vt:variant>
      <vt:variant>
        <vt:lpwstr>mailto:mbachvar@willamette.edu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 in Ancient Greek Society</dc:title>
  <dc:subject/>
  <dc:creator>Trial User</dc:creator>
  <cp:keywords/>
  <cp:lastModifiedBy>Reyna E Meyers</cp:lastModifiedBy>
  <cp:revision>2</cp:revision>
  <cp:lastPrinted>2017-01-09T19:10:00Z</cp:lastPrinted>
  <dcterms:created xsi:type="dcterms:W3CDTF">2019-05-16T15:33:00Z</dcterms:created>
  <dcterms:modified xsi:type="dcterms:W3CDTF">2019-05-16T15:33:00Z</dcterms:modified>
</cp:coreProperties>
</file>